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2C" w:rsidRDefault="00D10C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82C" w:rsidRDefault="00D10C9C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13782C" w:rsidRDefault="0013782C">
      <w:pPr>
        <w:spacing w:after="0" w:line="240" w:lineRule="auto"/>
        <w:ind w:firstLine="567"/>
        <w:rPr>
          <w:sz w:val="28"/>
          <w:szCs w:val="28"/>
        </w:rPr>
      </w:pPr>
    </w:p>
    <w:p w:rsidR="0013782C" w:rsidRDefault="00D10C9C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50800" distB="0" distL="165100" distR="114300" simplePos="0" relativeHeight="5" behindDoc="0" locked="0" layoutInCell="0" allowOverlap="1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6015" cy="1273175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400" cy="127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3782C" w:rsidRDefault="00D10C9C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 w:rsidR="0013782C" w:rsidRDefault="00D10C9C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феврале 2023 года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В январе – феврале 2023года:</w:t>
      </w:r>
    </w:p>
    <w:p w:rsidR="0013782C" w:rsidRDefault="00D10C9C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Объём отгруженной промышленной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по крупным и средним обрабатывающим предприятиям составил 649,3 млн. руб. (47,7% соответствующему периоду уровня прошлого года).</w:t>
      </w:r>
    </w:p>
    <w:p w:rsidR="0013782C" w:rsidRDefault="0013782C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3782C" w:rsidRDefault="00D10C9C">
      <w:pPr>
        <w:pStyle w:val="ab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13782C" w:rsidRDefault="0013782C">
      <w:pPr>
        <w:pStyle w:val="ab"/>
        <w:ind w:left="0" w:firstLine="567"/>
        <w:jc w:val="both"/>
        <w:rPr>
          <w:b/>
          <w:sz w:val="26"/>
          <w:szCs w:val="26"/>
        </w:rPr>
      </w:pPr>
    </w:p>
    <w:p w:rsidR="0013782C" w:rsidRDefault="00D10C9C">
      <w:pPr>
        <w:pStyle w:val="ab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январе – феврале </w:t>
      </w:r>
      <w:r>
        <w:rPr>
          <w:rFonts w:ascii="Times New Roman" w:hAnsi="Times New Roman" w:cs="Times New Roman"/>
          <w:b/>
          <w:sz w:val="26"/>
          <w:szCs w:val="26"/>
        </w:rPr>
        <w:t>2023 года:</w:t>
      </w:r>
    </w:p>
    <w:p w:rsidR="0013782C" w:rsidRDefault="00D10C9C">
      <w:pPr>
        <w:pStyle w:val="ab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ascii="Times New Roman" w:hAnsi="Times New Roman" w:cs="Times New Roman"/>
          <w:sz w:val="26"/>
          <w:szCs w:val="26"/>
        </w:rPr>
        <w:t xml:space="preserve">произведено </w:t>
      </w:r>
      <w:r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>
        <w:rPr>
          <w:rFonts w:ascii="Times New Roman" w:hAnsi="Times New Roman" w:cs="Times New Roman"/>
          <w:sz w:val="26"/>
          <w:szCs w:val="26"/>
        </w:rPr>
        <w:t xml:space="preserve"> (в живом весе) – 113 тонн (43,3% к соответствующему периоду уровня прошлого года), </w:t>
      </w:r>
      <w:r>
        <w:rPr>
          <w:rFonts w:ascii="Times New Roman" w:hAnsi="Times New Roman" w:cs="Times New Roman"/>
          <w:b/>
          <w:sz w:val="26"/>
          <w:szCs w:val="26"/>
        </w:rPr>
        <w:t>молока</w:t>
      </w:r>
      <w:r>
        <w:rPr>
          <w:rFonts w:ascii="Times New Roman" w:hAnsi="Times New Roman" w:cs="Times New Roman"/>
          <w:sz w:val="26"/>
          <w:szCs w:val="26"/>
        </w:rPr>
        <w:t xml:space="preserve"> - 4803 тонны (3,2 % к уровню прошлого года).</w:t>
      </w:r>
    </w:p>
    <w:p w:rsidR="0013782C" w:rsidRDefault="0013782C">
      <w:pPr>
        <w:pStyle w:val="ab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82C" w:rsidRDefault="00D10C9C">
      <w:pPr>
        <w:pStyle w:val="ab"/>
        <w:ind w:left="567" w:right="-1" w:firstLine="5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3782C" w:rsidRDefault="0013782C">
      <w:pPr>
        <w:pStyle w:val="ab"/>
        <w:ind w:left="567" w:right="-1" w:firstLine="567"/>
        <w:jc w:val="both"/>
        <w:rPr>
          <w:b/>
          <w:sz w:val="26"/>
          <w:szCs w:val="26"/>
        </w:rPr>
      </w:pPr>
    </w:p>
    <w:p w:rsidR="0013782C" w:rsidRDefault="0013782C">
      <w:pPr>
        <w:pStyle w:val="ab"/>
        <w:ind w:left="567" w:right="-1" w:firstLine="567"/>
        <w:jc w:val="both"/>
        <w:rPr>
          <w:b/>
          <w:sz w:val="26"/>
          <w:szCs w:val="26"/>
        </w:rPr>
      </w:pPr>
    </w:p>
    <w:p w:rsidR="0013782C" w:rsidRDefault="00D10C9C">
      <w:pPr>
        <w:pStyle w:val="ab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3.ПОТРЕБИТЕЛЬСКИЙ РЫНОК</w:t>
      </w:r>
    </w:p>
    <w:p w:rsidR="0013782C" w:rsidRDefault="0013782C">
      <w:pPr>
        <w:pStyle w:val="ab"/>
        <w:ind w:left="567" w:right="-1"/>
        <w:jc w:val="center"/>
      </w:pPr>
    </w:p>
    <w:p w:rsidR="0013782C" w:rsidRDefault="00D10C9C">
      <w:pPr>
        <w:pStyle w:val="ab"/>
        <w:tabs>
          <w:tab w:val="left" w:pos="93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январе - феврале</w:t>
      </w:r>
      <w:r>
        <w:rPr>
          <w:rFonts w:ascii="Times New Roman" w:hAnsi="Times New Roman" w:cs="Times New Roman"/>
          <w:b/>
          <w:sz w:val="26"/>
          <w:szCs w:val="26"/>
        </w:rPr>
        <w:t>2023 года:</w:t>
      </w:r>
    </w:p>
    <w:p w:rsidR="0013782C" w:rsidRDefault="00D10C9C">
      <w:pPr>
        <w:pStyle w:val="ab"/>
        <w:ind w:left="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Оборот розничной торговли составил 677,3 млн. руб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(112,0 % выше уровня прошлого года).</w:t>
      </w:r>
    </w:p>
    <w:p w:rsidR="0013782C" w:rsidRDefault="0013782C">
      <w:pPr>
        <w:pStyle w:val="ab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782C" w:rsidRDefault="0013782C">
      <w:pPr>
        <w:pStyle w:val="ab"/>
        <w:ind w:left="567"/>
        <w:rPr>
          <w:sz w:val="26"/>
          <w:szCs w:val="26"/>
        </w:rPr>
      </w:pPr>
    </w:p>
    <w:p w:rsidR="0013782C" w:rsidRDefault="00D10C9C">
      <w:pPr>
        <w:pStyle w:val="ab"/>
        <w:ind w:left="56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3782C" w:rsidRDefault="00D10C9C">
      <w:pPr>
        <w:pStyle w:val="ab"/>
        <w:numPr>
          <w:ilvl w:val="0"/>
          <w:numId w:val="3"/>
        </w:numPr>
        <w:jc w:val="center"/>
        <w:rPr>
          <w:b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13782C" w:rsidRDefault="0013782C">
      <w:pPr>
        <w:pStyle w:val="ab"/>
        <w:ind w:left="567"/>
        <w:rPr>
          <w:sz w:val="26"/>
          <w:szCs w:val="26"/>
        </w:rPr>
      </w:pPr>
    </w:p>
    <w:p w:rsidR="0013782C" w:rsidRDefault="00D10C9C">
      <w:pPr>
        <w:pStyle w:val="ab"/>
        <w:ind w:left="9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2022 год </w:t>
      </w:r>
      <w:r>
        <w:rPr>
          <w:rFonts w:ascii="Times New Roman" w:hAnsi="Times New Roman" w:cs="Times New Roman"/>
          <w:sz w:val="26"/>
          <w:szCs w:val="26"/>
        </w:rPr>
        <w:t>составили 5416761 тыс. руб. (в 2,5 р. к уровню 2021 года)</w:t>
      </w:r>
    </w:p>
    <w:p w:rsidR="0013782C" w:rsidRDefault="0013782C">
      <w:pPr>
        <w:pStyle w:val="ab"/>
        <w:ind w:left="567"/>
        <w:rPr>
          <w:sz w:val="26"/>
          <w:szCs w:val="26"/>
        </w:rPr>
      </w:pPr>
    </w:p>
    <w:p w:rsidR="0013782C" w:rsidRDefault="0013782C">
      <w:pPr>
        <w:pStyle w:val="ab"/>
        <w:ind w:left="567"/>
        <w:rPr>
          <w:sz w:val="26"/>
          <w:szCs w:val="26"/>
        </w:rPr>
      </w:pPr>
    </w:p>
    <w:p w:rsidR="0013782C" w:rsidRDefault="00D10C9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13782C" w:rsidRDefault="0013782C">
      <w:pPr>
        <w:pStyle w:val="ab"/>
        <w:ind w:left="567"/>
        <w:rPr>
          <w:sz w:val="26"/>
          <w:szCs w:val="26"/>
        </w:rPr>
      </w:pPr>
    </w:p>
    <w:p w:rsidR="0013782C" w:rsidRDefault="00D10C9C">
      <w:pPr>
        <w:pStyle w:val="ab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январе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2023 года:</w:t>
      </w:r>
    </w:p>
    <w:p w:rsidR="0013782C" w:rsidRDefault="00D10C9C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>
        <w:rPr>
          <w:rFonts w:ascii="Times New Roman" w:hAnsi="Times New Roman" w:cs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ascii="Times New Roman" w:hAnsi="Times New Roman" w:cs="Times New Roman"/>
          <w:b/>
          <w:sz w:val="26"/>
          <w:szCs w:val="26"/>
        </w:rPr>
        <w:t xml:space="preserve">43598,1 </w:t>
      </w:r>
      <w:r>
        <w:rPr>
          <w:rFonts w:ascii="Times New Roman" w:hAnsi="Times New Roman" w:cs="Times New Roman"/>
          <w:sz w:val="26"/>
          <w:szCs w:val="26"/>
        </w:rPr>
        <w:t>рубля (109,1 % к январю 2022 г.).</w:t>
      </w:r>
    </w:p>
    <w:p w:rsidR="0013782C" w:rsidRDefault="0013782C">
      <w:pPr>
        <w:pStyle w:val="ab"/>
        <w:ind w:left="0" w:firstLine="567"/>
        <w:jc w:val="center"/>
        <w:rPr>
          <w:lang w:eastAsia="ru-RU"/>
        </w:rPr>
      </w:pPr>
    </w:p>
    <w:p w:rsidR="0013782C" w:rsidRDefault="0013782C">
      <w:pPr>
        <w:pStyle w:val="ab"/>
        <w:ind w:left="0" w:firstLine="567"/>
        <w:rPr>
          <w:lang w:eastAsia="ru-RU"/>
        </w:rPr>
      </w:pPr>
    </w:p>
    <w:p w:rsidR="0013782C" w:rsidRDefault="00D10C9C">
      <w:pPr>
        <w:pStyle w:val="ab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4616"/>
        <w:gridCol w:w="5557"/>
      </w:tblGrid>
      <w:tr w:rsidR="0013782C">
        <w:trPr>
          <w:trHeight w:val="1551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13782C" w:rsidRDefault="00D10C9C">
            <w:pPr>
              <w:pStyle w:val="ab"/>
              <w:widowControl w:val="0"/>
              <w:spacing w:after="0" w:line="240" w:lineRule="auto"/>
              <w:ind w:left="0" w:right="-276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регистрируемой безработицы:</w:t>
            </w:r>
          </w:p>
          <w:p w:rsidR="0013782C" w:rsidRDefault="00D10C9C">
            <w:pPr>
              <w:pStyle w:val="ab"/>
              <w:widowControl w:val="0"/>
              <w:spacing w:after="0" w:line="240" w:lineRule="auto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на 1 января 2023 года – 1,0%,</w:t>
            </w:r>
          </w:p>
          <w:p w:rsidR="0013782C" w:rsidRDefault="00D10C9C">
            <w:pPr>
              <w:pStyle w:val="ab"/>
              <w:widowControl w:val="0"/>
              <w:spacing w:after="0" w:line="240" w:lineRule="auto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на 1 февраля 2023 года - 1,1%</w:t>
            </w:r>
          </w:p>
          <w:p w:rsidR="0013782C" w:rsidRDefault="0013782C">
            <w:pPr>
              <w:pStyle w:val="ab"/>
              <w:widowControl w:val="0"/>
              <w:spacing w:after="0" w:line="240" w:lineRule="auto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2C" w:rsidRDefault="0013782C">
            <w:pPr>
              <w:pStyle w:val="ab"/>
              <w:widowControl w:val="0"/>
              <w:spacing w:after="0" w:line="240" w:lineRule="auto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2C" w:rsidRDefault="00D10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Численность безработных</w:t>
            </w:r>
          </w:p>
          <w:p w:rsidR="0013782C" w:rsidRDefault="00D10C9C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на 1 января 2023 года – 252 человека,</w:t>
            </w:r>
          </w:p>
          <w:p w:rsidR="0013782C" w:rsidRDefault="00D10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- на 1 февраля 2023 года – 286 человека</w:t>
            </w:r>
          </w:p>
        </w:tc>
      </w:tr>
    </w:tbl>
    <w:p w:rsidR="0013782C" w:rsidRDefault="0013782C">
      <w:pPr>
        <w:pStyle w:val="ab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782C" w:rsidRDefault="00D10C9C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13782C" w:rsidRDefault="00D10C9C">
      <w:pPr>
        <w:pStyle w:val="ab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январе 2023 года:</w:t>
      </w:r>
    </w:p>
    <w:p w:rsidR="0013782C" w:rsidRDefault="00D10C9C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31 ребенок,</w:t>
      </w:r>
    </w:p>
    <w:p w:rsidR="0013782C" w:rsidRDefault="00D10C9C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84 человека,</w:t>
      </w:r>
    </w:p>
    <w:p w:rsidR="0013782C" w:rsidRDefault="00D10C9C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естественная убыль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– 53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3782C" w:rsidRDefault="0013782C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782C" w:rsidRDefault="00D10C9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13782C" w:rsidRDefault="00D10C9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                                                    Н.А. Парфенова</w:t>
      </w:r>
    </w:p>
    <w:sectPr w:rsidR="0013782C">
      <w:pgSz w:w="11906" w:h="16838"/>
      <w:pgMar w:top="851" w:right="424" w:bottom="284" w:left="5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EE4"/>
    <w:multiLevelType w:val="multilevel"/>
    <w:tmpl w:val="02F013B2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>
    <w:nsid w:val="61845FCF"/>
    <w:multiLevelType w:val="multilevel"/>
    <w:tmpl w:val="8836270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BD4E80"/>
    <w:multiLevelType w:val="multilevel"/>
    <w:tmpl w:val="ADB6B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E568A2"/>
    <w:multiLevelType w:val="multilevel"/>
    <w:tmpl w:val="DAF8D8A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C"/>
    <w:rsid w:val="0013782C"/>
    <w:rsid w:val="00D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30CA2"/>
  </w:style>
  <w:style w:type="character" w:customStyle="1" w:styleId="a5">
    <w:name w:val="Нижний колонтитул Знак"/>
    <w:basedOn w:val="a0"/>
    <w:uiPriority w:val="99"/>
    <w:qFormat/>
    <w:rsid w:val="00430CA2"/>
  </w:style>
  <w:style w:type="character" w:customStyle="1" w:styleId="10">
    <w:name w:val="Заголовок 1 Знак"/>
    <w:basedOn w:val="a0"/>
    <w:link w:val="1"/>
    <w:uiPriority w:val="9"/>
    <w:qFormat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9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30CA2"/>
  </w:style>
  <w:style w:type="character" w:customStyle="1" w:styleId="a5">
    <w:name w:val="Нижний колонтитул Знак"/>
    <w:basedOn w:val="a0"/>
    <w:uiPriority w:val="99"/>
    <w:qFormat/>
    <w:rsid w:val="00430CA2"/>
  </w:style>
  <w:style w:type="character" w:customStyle="1" w:styleId="10">
    <w:name w:val="Заголовок 1 Знак"/>
    <w:basedOn w:val="a0"/>
    <w:link w:val="1"/>
    <w:uiPriority w:val="9"/>
    <w:qFormat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9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300" b="1" strike="noStrike" spc="-1">
                <a:solidFill>
                  <a:srgbClr val="000000"/>
                </a:solidFill>
                <a:latin typeface="Times New Roman"/>
              </a:defRPr>
            </a:pPr>
            <a:r>
              <a:rPr lang="ru-RU" sz="1300" b="1" strike="noStrike" spc="-1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899"/>
          <c:y val="2.25947521865889E-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50000000000001E-2"/>
          <c:y val="0.244555555555556"/>
          <c:w val="0.95168750000000002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dLbl>
              <c:idx val="2"/>
              <c:layout>
                <c:manualLayout>
                  <c:x val="-3.9836102061507901E-2"/>
                  <c:y val="-8.103908820535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3"/>
              <c:layout>
                <c:manualLayout>
                  <c:x val="-3.7993246502653198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4"/>
              <c:layout>
                <c:manualLayout>
                  <c:x val="-4.56206349406372E-2"/>
                  <c:y val="-8.5461421755861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5"/>
              <c:layout>
                <c:manualLayout>
                  <c:x val="-3.8562545817807499E-2"/>
                  <c:y val="-0.1158676239850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6"/>
              <c:layout>
                <c:manualLayout>
                  <c:x val="-4.7548875493312999E-2"/>
                  <c:y val="6.5884615662711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7"/>
              <c:layout>
                <c:manualLayout>
                  <c:x val="-5.0590621444926098E-2"/>
                  <c:y val="-8.988372400748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8"/>
              <c:layout>
                <c:manualLayout>
                  <c:x val="-6.1717393864117197E-2"/>
                  <c:y val="7.5133294288627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10"/>
              <c:layout>
                <c:manualLayout>
                  <c:x val="-3.0844263135704299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11"/>
              <c:layout>
                <c:manualLayout>
                  <c:x val="-2.1223250969448298E-2"/>
                  <c:y val="-8.9893678150912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numFmt formatCode="General" sourceLinked="0"/>
            <c:txPr>
              <a:bodyPr wrap="square"/>
              <a:lstStyle/>
              <a:p>
                <a:pPr>
                  <a:defRPr sz="14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307.60000000000002</c:v>
                </c:pt>
                <c:pt idx="1">
                  <c:v>649.29999999999995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61315456"/>
        <c:axId val="106848640"/>
      </c:lineChart>
      <c:catAx>
        <c:axId val="161315456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848640"/>
        <c:crosses val="autoZero"/>
        <c:auto val="1"/>
        <c:lblAlgn val="ctr"/>
        <c:lblOffset val="100"/>
        <c:noMultiLvlLbl val="0"/>
      </c:catAx>
      <c:valAx>
        <c:axId val="106848640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crossAx val="16131545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300" b="1" strike="noStrike" spc="-1">
                <a:solidFill>
                  <a:srgbClr val="000000"/>
                </a:solidFill>
                <a:latin typeface="Times New Roman"/>
              </a:defRPr>
            </a:pPr>
            <a:r>
              <a:rPr lang="ru-RU" sz="1300" b="1" strike="noStrike" spc="-1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1.9229301793208701E-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8062499999999999E-2"/>
          <c:y val="0.105333333333333"/>
          <c:w val="0.90012499999999995"/>
          <c:h val="0.6465555555555559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dPt>
            <c:idx val="0"/>
            <c:bubble3D val="0"/>
          </c:dPt>
          <c:dPt>
            <c:idx val="10"/>
            <c:bubble3D val="0"/>
          </c:dPt>
          <c:dLbls>
            <c:dLbl>
              <c:idx val="0"/>
              <c:layout>
                <c:manualLayout>
                  <c:x val="-4.9214559386973201E-2"/>
                  <c:y val="-5.1783914334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10"/>
              <c:layout>
                <c:manualLayout>
                  <c:x val="-4.8347814281835502E-2"/>
                  <c:y val="6.08921420033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numFmt formatCode="General" sourceLinked="0"/>
            <c:txPr>
              <a:bodyPr wrap="square"/>
              <a:lstStyle/>
              <a:p>
                <a:pPr>
                  <a:defRPr sz="14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02198656"/>
        <c:axId val="102212736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dPt>
            <c:idx val="0"/>
            <c:bubble3D val="0"/>
          </c:dPt>
          <c:dLbls>
            <c:dLbl>
              <c:idx val="0"/>
              <c:layout>
                <c:manualLayout>
                  <c:x val="1.9891694572661202E-3"/>
                  <c:y val="-2.523702142865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numFmt formatCode="General" sourceLinked="0"/>
            <c:txPr>
              <a:bodyPr wrap="square"/>
              <a:lstStyle/>
              <a:p>
                <a:pPr>
                  <a:defRPr sz="14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02214272"/>
        <c:axId val="102220160"/>
      </c:lineChart>
      <c:catAx>
        <c:axId val="102198656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2212736"/>
        <c:crosses val="autoZero"/>
        <c:auto val="1"/>
        <c:lblAlgn val="ctr"/>
        <c:lblOffset val="100"/>
        <c:noMultiLvlLbl val="0"/>
      </c:catAx>
      <c:valAx>
        <c:axId val="102212736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crossAx val="102198656"/>
        <c:crosses val="autoZero"/>
        <c:crossBetween val="between"/>
      </c:valAx>
      <c:catAx>
        <c:axId val="102214272"/>
        <c:scaling>
          <c:orientation val="minMax"/>
        </c:scaling>
        <c:delete val="1"/>
        <c:axPos val="b"/>
        <c:numFmt formatCode="[$-419]dd/mm/yyyy" sourceLinked="1"/>
        <c:majorTickMark val="out"/>
        <c:minorTickMark val="none"/>
        <c:tickLblPos val="nextTo"/>
        <c:crossAx val="102220160"/>
        <c:crosses val="autoZero"/>
        <c:auto val="1"/>
        <c:lblAlgn val="ctr"/>
        <c:lblOffset val="100"/>
        <c:noMultiLvlLbl val="0"/>
      </c:catAx>
      <c:valAx>
        <c:axId val="102220160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2214272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49999999999"/>
          <c:y val="0.91955555555555601"/>
          <c:w val="0.48440527532970801"/>
          <c:h val="4.2671407934214901E-2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FFFFFF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300" b="1" strike="noStrike" spc="-1">
                <a:solidFill>
                  <a:srgbClr val="000000"/>
                </a:solidFill>
                <a:latin typeface="Times New Roman"/>
              </a:defRPr>
            </a:pPr>
            <a:r>
              <a:rPr lang="ru-RU" sz="1300" b="1" strike="noStrike" spc="-1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4629183178646691"/>
          <c:y val="1.2313964256037665E-3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312499999999995E-2"/>
          <c:y val="5.2888888888888902E-2"/>
          <c:w val="0.87649999999999995"/>
          <c:h val="0.76166666666666705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dPt>
            <c:idx val="0"/>
            <c:bubble3D val="0"/>
          </c:dPt>
          <c:dPt>
            <c:idx val="1"/>
            <c:bubble3D val="0"/>
          </c:dPt>
          <c:dLbls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105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</c:dLbl>
            <c:numFmt formatCode="General" sourceLinked="0"/>
            <c:txPr>
              <a:bodyPr wrap="square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9355213341695099E-2"/>
                  <c:y val="-1.8814302888397898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4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1"/>
              <c:layout>
                <c:manualLayout>
                  <c:x val="-2.0181326891660699E-3"/>
                  <c:y val="-4.5663500695506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numFmt formatCode="General" sourceLinked="0"/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06404480"/>
        <c:axId val="106418560"/>
      </c:lineChart>
      <c:catAx>
        <c:axId val="106404480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418560"/>
        <c:crosses val="autoZero"/>
        <c:auto val="1"/>
        <c:lblAlgn val="ctr"/>
        <c:lblOffset val="100"/>
        <c:noMultiLvlLbl val="0"/>
      </c:catAx>
      <c:valAx>
        <c:axId val="106418560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404480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8.2937499999999997E-2"/>
          <c:y val="6.4777777777777795E-2"/>
          <c:w val="0.89724999999999999"/>
          <c:h val="0.5095555555555559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 w="28440">
              <a:solidFill>
                <a:srgbClr val="00B050"/>
              </a:solidFill>
              <a:round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3.9389463318562096E-3"/>
                  <c:y val="-4.0935672514619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1"/>
              <c:layout>
                <c:manualLayout>
                  <c:x val="0"/>
                  <c:y val="3.5087719298245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2"/>
              <c:layout>
                <c:manualLayout>
                  <c:x val="-5.9084194977843396E-3"/>
                  <c:y val="-5.8479532163742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dLbl>
              <c:idx val="3"/>
              <c:layout>
                <c:manualLayout>
                  <c:x val="-3.9389463318562301E-2"/>
                  <c:y val="7.0175438596491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</c:dLbl>
            <c:numFmt formatCode="General" sourceLinked="0"/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06586496"/>
        <c:axId val="106588032"/>
      </c:lineChart>
      <c:catAx>
        <c:axId val="106586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588032"/>
        <c:crosses val="autoZero"/>
        <c:auto val="1"/>
        <c:lblAlgn val="ctr"/>
        <c:lblOffset val="100"/>
        <c:noMultiLvlLbl val="0"/>
      </c:catAx>
      <c:valAx>
        <c:axId val="106588032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586496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 w="936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5CAF-CB66-493E-9E90-641A290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dc:description/>
  <cp:lastModifiedBy>User</cp:lastModifiedBy>
  <cp:revision>42</cp:revision>
  <cp:lastPrinted>2022-03-14T12:12:00Z</cp:lastPrinted>
  <dcterms:created xsi:type="dcterms:W3CDTF">2020-02-12T12:10:00Z</dcterms:created>
  <dcterms:modified xsi:type="dcterms:W3CDTF">2023-05-16T13:31:00Z</dcterms:modified>
  <dc:language>ru-RU</dc:language>
</cp:coreProperties>
</file>