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mbeddings/_____Microsoft_Excel2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3.xlsx" ContentType="application/vnd.openxmlformats-officedocument.spreadsheetml.sheet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ПРОМЫШЛЕННОСТЬ</w:t>
      </w:r>
    </w:p>
    <w:p>
      <w:pPr>
        <w:pStyle w:val="Normal"/>
        <w:spacing w:lineRule="auto" w:line="240"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sz w:val="26"/>
          <w:szCs w:val="26"/>
        </w:rPr>
      </w:pPr>
      <w:r>
        <mc:AlternateContent>
          <mc:Choice Requires="wps">
            <w:drawing>
              <wp:anchor behindDoc="0" distT="252730" distB="0" distL="366395" distR="114300" simplePos="0" locked="0" layoutInCell="0" allowOverlap="1" relativeHeight="5" wp14:anchorId="28FCC411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26175" cy="1283335"/>
                <wp:effectExtent l="0" t="0" r="15875" b="24765"/>
                <wp:wrapTopAndBottom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480" cy="1282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Социально-экономическая ситуация в Великоустюгском муниципальном округе,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январе - сентябре 2023 года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>В январе – сентябрь 2023года: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5585" cy="3457575"/>
            <wp:effectExtent l="0" t="0" r="0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  <w:t>Объём отгруженной промышленной продукции</w:t>
      </w:r>
      <w:r>
        <w:rPr>
          <w:rFonts w:cs="Times New Roman" w:ascii="Times New Roman" w:hAnsi="Times New Roman"/>
          <w:sz w:val="26"/>
          <w:szCs w:val="26"/>
        </w:rPr>
        <w:t xml:space="preserve"> по крупным и средним обрабатывающим предприятиям составил 3969,2 млн. руб. (90 % к соответствующему периоду уровня прошлого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ind w:left="142" w:firstLine="709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30"/>
          <w:szCs w:val="30"/>
          <w:u w:val="single"/>
        </w:rPr>
        <w:t>СЕЛЬСКОЕ ХОЗЯЙСТВО</w:t>
      </w:r>
    </w:p>
    <w:p>
      <w:pPr>
        <w:pStyle w:val="ListParagraph"/>
        <w:ind w:lef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 - сентябре 2023 года: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cs="Times New Roman" w:ascii="Times New Roman" w:hAnsi="Times New Roman"/>
          <w:sz w:val="26"/>
          <w:szCs w:val="26"/>
        </w:rPr>
        <w:t xml:space="preserve">произведено </w:t>
      </w:r>
      <w:r>
        <w:rPr>
          <w:rFonts w:cs="Times New Roman" w:ascii="Times New Roman" w:hAnsi="Times New Roman"/>
          <w:b/>
          <w:sz w:val="26"/>
          <w:szCs w:val="26"/>
        </w:rPr>
        <w:t>мяса скота и птицы</w:t>
      </w:r>
      <w:r>
        <w:rPr>
          <w:rFonts w:cs="Times New Roman" w:ascii="Times New Roman" w:hAnsi="Times New Roman"/>
          <w:sz w:val="26"/>
          <w:szCs w:val="26"/>
        </w:rPr>
        <w:t xml:space="preserve"> (в живом весе) – 530 тонн (116,2 % к соответствующему периоду уровня прошлого года), </w:t>
      </w:r>
      <w:r>
        <w:rPr>
          <w:rFonts w:cs="Times New Roman" w:ascii="Times New Roman" w:hAnsi="Times New Roman"/>
          <w:b/>
          <w:sz w:val="26"/>
          <w:szCs w:val="26"/>
        </w:rPr>
        <w:t>молока</w:t>
      </w:r>
      <w:r>
        <w:rPr>
          <w:rFonts w:cs="Times New Roman" w:ascii="Times New Roman" w:hAnsi="Times New Roman"/>
          <w:sz w:val="26"/>
          <w:szCs w:val="26"/>
        </w:rPr>
        <w:t xml:space="preserve"> - 22990 тонны (107,2 % к уровню прошлого года).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462915</wp:posOffset>
            </wp:positionH>
            <wp:positionV relativeFrom="paragraph">
              <wp:posOffset>46355</wp:posOffset>
            </wp:positionV>
            <wp:extent cx="6133465" cy="4953000"/>
            <wp:effectExtent l="0" t="0" r="0" b="0"/>
            <wp:wrapTopAndBottom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p>
      <w:pPr>
        <w:pStyle w:val="ListParagraph"/>
        <w:ind w:left="567" w:right="-1" w:firstLine="567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3.ПОТРЕБИТЕЛЬСКИЙ РЫНОК</w:t>
      </w:r>
    </w:p>
    <w:p>
      <w:pPr>
        <w:pStyle w:val="ListParagraph"/>
        <w:ind w:left="567" w:right="-1" w:hanging="0"/>
        <w:jc w:val="center"/>
        <w:rPr/>
      </w:pPr>
      <w:r>
        <w:rPr/>
      </w:r>
    </w:p>
    <w:p>
      <w:pPr>
        <w:pStyle w:val="ListParagraph"/>
        <w:tabs>
          <w:tab w:val="clear" w:pos="708"/>
          <w:tab w:val="left" w:pos="930" w:leader="none"/>
        </w:tabs>
        <w:ind w:left="85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В январе — сентябре 2023 года:</w:t>
      </w:r>
    </w:p>
    <w:p>
      <w:pPr>
        <w:pStyle w:val="ListParagraph"/>
        <w:ind w:left="90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Оборот розничной торговли составил 3535,094 млн. руб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(123,3 % выше уровня прошлого года).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748665</wp:posOffset>
            </wp:positionH>
            <wp:positionV relativeFrom="paragraph">
              <wp:posOffset>73660</wp:posOffset>
            </wp:positionV>
            <wp:extent cx="5800090" cy="3524885"/>
            <wp:effectExtent l="0" t="0" r="0" b="0"/>
            <wp:wrapTopAndBottom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ИНВЕСТИЦИИ В ОСНОВНОЙ КАПИТАЛ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964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 январе — июне  2023 года </w:t>
      </w:r>
      <w:r>
        <w:rPr>
          <w:rFonts w:cs="Times New Roman" w:ascii="Times New Roman" w:hAnsi="Times New Roman"/>
          <w:sz w:val="26"/>
          <w:szCs w:val="26"/>
        </w:rPr>
        <w:t>составили 703325,0 тыс. руб. (15,3 %  к январю — июню 2022 года)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УРОВЕНЬ ЖИЗНИ НАСЕЛЕНИЯ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 — августе 2023 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-735965</wp:posOffset>
            </wp:positionH>
            <wp:positionV relativeFrom="paragraph">
              <wp:posOffset>852170</wp:posOffset>
            </wp:positionV>
            <wp:extent cx="7195185" cy="1989455"/>
            <wp:effectExtent l="0" t="0" r="0" b="0"/>
            <wp:wrapTopAndBottom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  <w:t xml:space="preserve">среднемесячная заработная плата </w:t>
      </w:r>
      <w:r>
        <w:rPr>
          <w:rFonts w:cs="Times New Roman" w:ascii="Times New Roman" w:hAnsi="Times New Roman"/>
          <w:sz w:val="26"/>
          <w:szCs w:val="26"/>
        </w:rPr>
        <w:t>работников крупных и средних предприятий и некоммерческих организаций района составила 46006,7</w:t>
      </w:r>
      <w:r>
        <w:rPr>
          <w:rFonts w:cs="Times New Roman" w:ascii="Times New Roman" w:hAnsi="Times New Roman"/>
          <w:b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рубля (115,7 % к январю- августу 2022 г.).</w:t>
      </w:r>
    </w:p>
    <w:p>
      <w:pPr>
        <w:pStyle w:val="ListParagraph"/>
        <w:ind w:left="0" w:firstLine="567"/>
        <w:jc w:val="center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firstLine="567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6.РЫНОК ТРУДА</w:t>
      </w:r>
    </w:p>
    <w:tbl>
      <w:tblPr>
        <w:tblStyle w:val="af1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16"/>
        <w:gridCol w:w="5556"/>
      </w:tblGrid>
      <w:tr>
        <w:trPr>
          <w:trHeight w:val="1551" w:hRule="atLeas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Уровень регистрируемой безработицы: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2023 года – 1,0%,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2023 года — 1,1%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 марта 2023 года — 1,1 %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на 1 апреля 2023 года — 1,1 %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на 1 мая 2023 года — 1,2%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 июня 2023 года — 1,2%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 июля 2023 года — 1,2%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1августа 2023 года — 1,2%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Численность безработных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января 2023 года – 252 человека,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февраля 2023 года – 286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марта 2023 года — 293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2023 года — 279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мая 2023 года — 281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июня 2023 года — 291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июля 2023 года — 301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-на 1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августа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2023 года — 303 человека</w:t>
            </w:r>
          </w:p>
        </w:tc>
      </w:tr>
    </w:tbl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7.ДЕМОГРАФИЯ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 январе — </w:t>
      </w:r>
      <w:r>
        <w:rPr>
          <w:rFonts w:cs="Times New Roman" w:ascii="Times New Roman" w:hAnsi="Times New Roman"/>
          <w:b/>
          <w:sz w:val="28"/>
          <w:szCs w:val="28"/>
        </w:rPr>
        <w:t>августе</w:t>
      </w:r>
      <w:r>
        <w:rPr>
          <w:rFonts w:cs="Times New Roman" w:ascii="Times New Roman" w:hAnsi="Times New Roman"/>
          <w:b/>
          <w:sz w:val="28"/>
          <w:szCs w:val="28"/>
        </w:rPr>
        <w:t xml:space="preserve"> 2023года 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родилось  2</w:t>
      </w:r>
      <w:r>
        <w:rPr>
          <w:rFonts w:cs="Times New Roman" w:ascii="Times New Roman" w:hAnsi="Times New Roman"/>
          <w:sz w:val="28"/>
          <w:szCs w:val="28"/>
        </w:rPr>
        <w:t>49</w:t>
      </w:r>
      <w:r>
        <w:rPr>
          <w:rFonts w:cs="Times New Roman" w:ascii="Times New Roman" w:hAnsi="Times New Roman"/>
          <w:sz w:val="28"/>
          <w:szCs w:val="28"/>
        </w:rPr>
        <w:t xml:space="preserve"> детей,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умерло </w:t>
      </w:r>
      <w:r>
        <w:rPr>
          <w:rFonts w:cs="Times New Roman" w:ascii="Times New Roman" w:hAnsi="Times New Roman"/>
          <w:sz w:val="28"/>
          <w:szCs w:val="28"/>
        </w:rPr>
        <w:t>500</w:t>
      </w:r>
      <w:r>
        <w:rPr>
          <w:rFonts w:cs="Times New Roman" w:ascii="Times New Roman" w:hAnsi="Times New Roman"/>
          <w:sz w:val="28"/>
          <w:szCs w:val="28"/>
        </w:rPr>
        <w:t xml:space="preserve"> человек,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естественная убыль населения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составила – </w:t>
      </w:r>
      <w:r>
        <w:rPr>
          <w:rFonts w:cs="Times New Roman" w:ascii="Times New Roman" w:hAnsi="Times New Roman"/>
          <w:sz w:val="28"/>
          <w:szCs w:val="28"/>
        </w:rPr>
        <w:t>251</w:t>
      </w:r>
      <w:r>
        <w:rPr>
          <w:rFonts w:cs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начальника управления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экономического развития,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экономики                                                             Н. А. Парфенова                                       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</w:p>
    <w:sectPr>
      <w:type w:val="nextPage"/>
      <w:pgSz w:w="11906" w:h="16838"/>
      <w:pgMar w:left="592" w:right="424" w:gutter="0" w:header="0" w:top="851" w:footer="0" w:bottom="28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30ca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7e4144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430ca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430ca2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30ca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3a622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e41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964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2023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473131799049"/>
          <c:y val="0.0246772178259059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825"/>
          <c:y val="0.244555555555556"/>
          <c:w val="0.9516875"/>
          <c:h val="0.51077777777777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</c:dPt>
          <c:dPt>
            <c:idx val="11"/>
          </c:dPt>
          <c:dLbls>
            <c:numFmt formatCode="General" sourceLinked="0"/>
            <c:dLbl>
              <c:idx val="2"/>
              <c:layout>
                <c:manualLayout>
                  <c:x val="-0.0470523714688991"/>
                  <c:y val="-0.05635930063897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79932465026532"/>
                  <c:y val="-0.0754635835809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456206349406372"/>
                  <c:y val="-0.08546142175586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0526930287007082"/>
                  <c:y val="-0.082961240563170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47548875493313"/>
                  <c:y val="0.065884615662711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549094493478345"/>
                  <c:y val="-0.059684827829204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617173938641172"/>
                  <c:y val="0.075133294288627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308442631357043"/>
                  <c:y val="0.09349876719955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1"/>
              <c:layout>
                <c:manualLayout>
                  <c:x val="-0.0212232509694483"/>
                  <c:y val="-0.089893678150912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307.6</c:v>
                </c:pt>
                <c:pt idx="1">
                  <c:v>649.3</c:v>
                </c:pt>
                <c:pt idx="2">
                  <c:v>1142.669</c:v>
                </c:pt>
                <c:pt idx="3">
                  <c:v>1602.542</c:v>
                </c:pt>
                <c:pt idx="4">
                  <c:v>2124.216</c:v>
                </c:pt>
                <c:pt idx="5">
                  <c:v>2567.4</c:v>
                </c:pt>
                <c:pt idx="6">
                  <c:v>3010.4</c:v>
                </c:pt>
                <c:pt idx="7">
                  <c:v>3523</c:v>
                </c:pt>
                <c:pt idx="8">
                  <c:v>3969.2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74966384"/>
        <c:axId val="60760839"/>
      </c:lineChart>
      <c:catAx>
        <c:axId val="74966384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0760839"/>
        <c:crosses val="autoZero"/>
        <c:auto val="1"/>
        <c:lblAlgn val="ctr"/>
        <c:lblOffset val="100"/>
        <c:noMultiLvlLbl val="0"/>
      </c:catAx>
      <c:valAx>
        <c:axId val="60760839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4966384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Производство сельхозпродукции, 2023 год, тонн</a:t>
            </a:r>
          </a:p>
        </c:rich>
      </c:tx>
      <c:layout>
        <c:manualLayout>
          <c:xMode val="edge"/>
          <c:yMode val="edge"/>
          <c:x val="0.168222104830663"/>
          <c:y val="0.0203517953190871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215"/>
          <c:y val="0.189888888888889"/>
          <c:w val="0.8961875"/>
          <c:h val="0.626555555555556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10"/>
          </c:dPt>
          <c:dLbls>
            <c:numFmt formatCode="General" sourceLinked="0"/>
            <c:dLbl>
              <c:idx val="0"/>
              <c:layout>
                <c:manualLayout>
                  <c:x val="-0.050753420917773"/>
                  <c:y val="-0.03003200949753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26340984694029"/>
                  <c:y val="0.0057794632358286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511251111677679"/>
                  <c:y val="0.013804427947138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480155393358612"/>
                  <c:y val="0.010140954186128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542492786315489"/>
                  <c:y val="0.011809332009537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635635086511064"/>
                  <c:y val="0.0028817007769780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636148825214115"/>
                  <c:y val="0.0112865830268295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620460861758051"/>
                  <c:y val="0.0094319680433643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483478142818355"/>
                  <c:y val="0.060892142003376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2486</c:v>
                </c:pt>
                <c:pt idx="1">
                  <c:v>4803</c:v>
                </c:pt>
                <c:pt idx="2">
                  <c:v>7473</c:v>
                </c:pt>
                <c:pt idx="3">
                  <c:v>10050</c:v>
                </c:pt>
                <c:pt idx="4">
                  <c:v>12743</c:v>
                </c:pt>
                <c:pt idx="5">
                  <c:v>15339</c:v>
                </c:pt>
                <c:pt idx="6">
                  <c:v>17936</c:v>
                </c:pt>
                <c:pt idx="7">
                  <c:v>20527</c:v>
                </c:pt>
                <c:pt idx="8">
                  <c:v>22990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70372418"/>
        <c:axId val="20416285"/>
      </c:line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Lbls>
            <c:numFmt formatCode="General" sourceLinked="0"/>
            <c:dLbl>
              <c:idx val="0"/>
              <c:layout>
                <c:manualLayout>
                  <c:x val="0.0252146889887827"/>
                  <c:y val="-0.0068907415962398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.0511105706137496"/>
                  <c:y val="0.019632389627256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0.0449636064803945"/>
                  <c:y val="0.04748459958932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0.0464897863348204"/>
                  <c:y val="0.033880903490759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0.0433787274007983"/>
                  <c:y val="0.037281827515400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0.0372153087579244"/>
                  <c:y val="0.03561344969199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0.0495742013559397"/>
                  <c:y val="0.032475075403720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0.0464689806746674"/>
                  <c:y val="0.03335815450805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0.0418525475463724"/>
                  <c:y val="0.040682751540041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52</c:v>
                </c:pt>
                <c:pt idx="1">
                  <c:v>113</c:v>
                </c:pt>
                <c:pt idx="2">
                  <c:v>209</c:v>
                </c:pt>
                <c:pt idx="3">
                  <c:v>273</c:v>
                </c:pt>
                <c:pt idx="4">
                  <c:v>330</c:v>
                </c:pt>
                <c:pt idx="5">
                  <c:v>362</c:v>
                </c:pt>
                <c:pt idx="6">
                  <c:v>413</c:v>
                </c:pt>
                <c:pt idx="7">
                  <c:v>469</c:v>
                </c:pt>
                <c:pt idx="8">
                  <c:v>530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66825193"/>
        <c:axId val="34371726"/>
      </c:lineChart>
      <c:catAx>
        <c:axId val="70372418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0416285"/>
        <c:crosses val="autoZero"/>
        <c:auto val="1"/>
        <c:lblAlgn val="ctr"/>
        <c:lblOffset val="100"/>
        <c:noMultiLvlLbl val="0"/>
      </c:catAx>
      <c:valAx>
        <c:axId val="20416285"/>
        <c:scaling>
          <c:orientation val="minMax"/>
          <c:max val="30000"/>
          <c:min val="0"/>
        </c:scaling>
        <c:delete val="0"/>
        <c:axPos val="l"/>
        <c:majorGridlines>
          <c:spPr>
            <a:ln w="0">
              <a:solidFill>
                <a:srgbClr val="b3b3b3"/>
              </a:solidFill>
            </a:ln>
          </c:spPr>
        </c:majorGridlines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0372418"/>
        <c:crossesAt val="1"/>
        <c:crossBetween val="between"/>
      </c:valAx>
      <c:catAx>
        <c:axId val="66825193"/>
        <c:scaling>
          <c:orientation val="minMax"/>
        </c:scaling>
        <c:delete val="1"/>
        <c:axPos val="t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4371726"/>
        <c:auto val="1"/>
        <c:lblAlgn val="ctr"/>
        <c:lblOffset val="100"/>
        <c:noMultiLvlLbl val="0"/>
      </c:catAx>
      <c:valAx>
        <c:axId val="34371726"/>
        <c:scaling>
          <c:orientation val="minMax"/>
          <c:max val="800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6825193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340625"/>
          <c:y val="0.936"/>
          <c:w val="0.489905619101194"/>
          <c:h val="0.0382264696077342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ffffff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Потребительский рынок, 2023 год, млн.рублей</a:t>
            </a:r>
          </a:p>
        </c:rich>
      </c:tx>
      <c:layout>
        <c:manualLayout>
          <c:xMode val="edge"/>
          <c:yMode val="edge"/>
          <c:x val="0.256656942461672"/>
          <c:y val="0.00439178837708099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549375"/>
          <c:y val="0.112"/>
          <c:w val="0.88575"/>
          <c:h val="0.683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4"/>
          </c:dPt>
          <c:dPt>
            <c:idx val="5"/>
          </c:dPt>
          <c:dPt>
            <c:idx val="6"/>
          </c:dPt>
          <c:dPt>
            <c:idx val="8"/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105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0.00819366852886408"/>
                  <c:y val="0.078140960163432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0.0212911235257604"/>
                  <c:y val="0.091930541368743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148355058969584"/>
                  <c:y val="0.0014299467231692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0.0243947858472999"/>
                  <c:y val="0.088442797865122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0.0248913718187461"/>
                  <c:y val="0.084371807967313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351.1</c:v>
                </c:pt>
                <c:pt idx="1">
                  <c:v>677.3</c:v>
                </c:pt>
                <c:pt idx="2">
                  <c:v>1038.01</c:v>
                </c:pt>
                <c:pt idx="3">
                  <c:v>1424.003</c:v>
                </c:pt>
                <c:pt idx="4">
                  <c:v>1819.519</c:v>
                </c:pt>
                <c:pt idx="5">
                  <c:v>2236.767</c:v>
                </c:pt>
                <c:pt idx="6">
                  <c:v>2689.266</c:v>
                </c:pt>
                <c:pt idx="7">
                  <c:v>3131.467</c:v>
                </c:pt>
                <c:pt idx="8">
                  <c:v>3535.094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Ряд2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Lbls>
            <c:numFmt formatCode="General" sourceLinked="0"/>
            <c:dLbl>
              <c:idx val="0"/>
              <c:layout>
                <c:manualLayout>
                  <c:x val="0.0193552133416951"/>
                  <c:y val="-0.01881430288839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0201813268916607"/>
                  <c:y val="-0.045663500695506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67945782"/>
        <c:axId val="6894916"/>
      </c:lineChart>
      <c:catAx>
        <c:axId val="67945782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894916"/>
        <c:crosses val="autoZero"/>
        <c:auto val="1"/>
        <c:lblAlgn val="ctr"/>
        <c:lblOffset val="100"/>
        <c:noMultiLvlLbl val="0"/>
      </c:catAx>
      <c:valAx>
        <c:axId val="6894916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7945782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829375"/>
          <c:y val="0.0645555555555556"/>
          <c:w val="0.89725"/>
          <c:h val="0.509444444444444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Lbls>
            <c:numFmt formatCode="General" sourceLinked="0"/>
            <c:dLbl>
              <c:idx val="0"/>
              <c:layout>
                <c:manualLayout>
                  <c:x val="-0.00393894633185621"/>
                  <c:y val="-0.04093567251461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"/>
                  <c:y val="0.0350877192982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590841949778434"/>
                  <c:y val="-0.058479532163742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93894633185623"/>
                  <c:y val="0.070175438596491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291218413810358"/>
                  <c:y val="-0.095203619909502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092569427070302"/>
                  <c:y val="0.085610859728506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198648986740054"/>
                  <c:y val="-0.0761990950226245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43598.1</c:v>
                </c:pt>
                <c:pt idx="1">
                  <c:v>42806.75</c:v>
                </c:pt>
                <c:pt idx="2">
                  <c:v>44007.51</c:v>
                </c:pt>
                <c:pt idx="3">
                  <c:v>44309.6</c:v>
                </c:pt>
                <c:pt idx="4">
                  <c:v>45115.04</c:v>
                </c:pt>
                <c:pt idx="5">
                  <c:v>46855.1</c:v>
                </c:pt>
                <c:pt idx="6">
                  <c:v>46488.14</c:v>
                </c:pt>
                <c:pt idx="7">
                  <c:v>46006.7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67022439"/>
        <c:axId val="76857307"/>
      </c:lineChart>
      <c:catAx>
        <c:axId val="6702243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6857307"/>
        <c:crosses val="autoZero"/>
        <c:auto val="1"/>
        <c:lblAlgn val="ctr"/>
        <c:lblOffset val="100"/>
        <c:noMultiLvlLbl val="0"/>
      </c:catAx>
      <c:valAx>
        <c:axId val="76857307"/>
        <c:scaling>
          <c:orientation val="minMax"/>
          <c:max val="6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7022439"/>
        <c:crossesAt val="1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8212-E158-4837-B646-79DCB6DF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Application>LibreOffice/7.2.7.2$Linux_X86_64 LibreOffice_project/20$Build-2</Application>
  <AppVersion>15.0000</AppVersion>
  <Pages>4</Pages>
  <Words>301</Words>
  <Characters>1611</Characters>
  <CharactersWithSpaces>2124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2020-02-12T12:10:00Z</dcterms:created>
  <dc:creator>Светик</dc:creator>
  <dc:description/>
  <dc:language>ru-RU</dc:language>
  <cp:lastModifiedBy/>
  <cp:lastPrinted>2023-11-16T10:58:07Z</cp:lastPrinted>
  <dcterms:modified xsi:type="dcterms:W3CDTF">2023-11-16T10:57:04Z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