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6" w:rsidRDefault="00487948" w:rsidP="00E461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01">
        <w:rPr>
          <w:sz w:val="28"/>
          <w:szCs w:val="28"/>
        </w:rPr>
        <w:t xml:space="preserve"> </w:t>
      </w:r>
    </w:p>
    <w:p w:rsidR="007E4144" w:rsidRPr="009B7BCD" w:rsidRDefault="009B7BCD" w:rsidP="009B7BCD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AB6E0B" w:rsidRDefault="00AB6E0B" w:rsidP="00292925">
      <w:pPr>
        <w:spacing w:after="0" w:line="240" w:lineRule="auto"/>
        <w:ind w:firstLine="567"/>
        <w:rPr>
          <w:sz w:val="28"/>
          <w:szCs w:val="28"/>
        </w:rPr>
      </w:pPr>
    </w:p>
    <w:p w:rsidR="00145DA9" w:rsidRPr="00122ECD" w:rsidRDefault="00A7025B" w:rsidP="0029292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CC411" wp14:editId="03FA8065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3600" cy="1270800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226" w:rsidRPr="00122ECD" w:rsidRDefault="003A62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Социально-экономическая ситуация в </w:t>
                            </w:r>
                            <w:r w:rsidR="007E4144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Великоустюгском 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муниципальном </w:t>
                            </w: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районе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AB6E0B" w:rsidRPr="00122ECD" w:rsidRDefault="00122511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январь</w:t>
                            </w:r>
                            <w:r w:rsidR="00B91F0E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411" id="Скругленный прямоугольник 1" o:spid="_x0000_s1026" style="position:absolute;left:0;text-align:left;margin-left:1.45pt;margin-top:45pt;width:489.25pt;height:10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qtQIAAHIFAAAOAAAAZHJzL2Uyb0RvYy54bWysVM1u1DAQviPxDpbvNMnSP1abrVatipCq&#10;tmqLevY69iaSYxvbu8lyQuIIEs/AMyAkaGl5hewbMXayadVWHBB7yM54Zj6PP3/j0V5dCrRgxhZK&#10;pjjZiDFikqqskLMUv704fLGLkXVEZkQoyVK8ZBbvjZ8/G1V6yAYqVyJjBgGItMNKpzh3Tg+jyNKc&#10;lcRuKM0kBLkyJXHgmlmUGVIBeimiQRxvR5UymTaKMmth9aAN4nHA55xRd8K5ZQ6JFENvLnxN+E79&#10;NxqPyHBmiM4L2rVB/qGLkhQSNu2hDogjaG6KR1BlQY2yirsNqspIcV5QFs4Ap0niB6c5z4lm4SxA&#10;jtU9Tfb/wdLjxalBRQZ3h5EkJVxR87W5Wn1YfWy+NdfN9+amuVl9an6i5jcsfml+NbchdNtcrz5D&#10;8EdzhRJPY6XtENDO9anpPAum56TmpvT/cFpUB+qXPfWsdojC4vYgebkdww1RiCWDnXgXHMCJ7sq1&#10;se41UyXyRoqNmsvsDC448E4WR9a1+es8KPY9tV0Eyy0F840IecY4HBr2HYTqIDe2LwxaEBAKoZRJ&#10;l7ShnGSsXd6K4dc11VeEFgOgR+aFED12B+Cl/Bi77bXL96UsqLUvjv/WWFvcV4SdlXR9cVlIZZ4C&#10;EHCqbuc2f01SS41nydXTGlK8OVXZEtRhVDs2VtPDArg/ItadEgNzAvcFs+9O4MOFqlKsOgujXJn3&#10;T637fJAvRDGqYO5SbN/NiWEYiTcShP0q2dz0gxqcza2dATjmfmR6PyLn5b6CGwPxQnfB9PlOrE1u&#10;VHkJT8TE7wohIinsnWLqzNrZd+17AI8MZZNJSIPh1MQdyXNNPbgn2Mvqor4kRncCdKDdY7WeUTJ8&#10;IME211dKNZk7xYugzzteO+phsIOGukfIvxz3/ZB191SO/wAAAP//AwBQSwMEFAAGAAgAAAAhAMVv&#10;X/3ZAAAACAEAAA8AAABkcnMvZG93bnJldi54bWxMj8FOwzAQRO9I/IO1SFwQtVMQakKcCiEBZ9J+&#10;wDbeJhHxOoqdNv17tic47szo7Uy5XfygTjTFPrCFbGVAETfB9dxa2O8+HjegYkJ2OAQmCxeKsK1u&#10;b0osXDjzN53q1CqBcCzQQpfSWGgdm448xlUYicU7hsljknNqtZvwLHA/6LUxL9pjz/Khw5HeO2p+&#10;6tlbyOevS93r49MO08P8SSGvsXXW3t8tb6+gEi3pLwzX+lIdKul0CDO7qAYL61yCgjKySOx8kz2D&#10;Olx1k4GuSv1/QPULAAD//wMAUEsBAi0AFAAGAAgAAAAhALaDOJL+AAAA4QEAABMAAAAAAAAAAAAA&#10;AAAAAAAAAFtDb250ZW50X1R5cGVzXS54bWxQSwECLQAUAAYACAAAACEAOP0h/9YAAACUAQAACwAA&#10;AAAAAAAAAAAAAAAvAQAAX3JlbHMvLnJlbHNQSwECLQAUAAYACAAAACEAZLYE6rUCAAByBQAADgAA&#10;AAAAAAAAAAAAAAAuAgAAZHJzL2Uyb0RvYy54bWxQSwECLQAUAAYACAAAACEAxW9f/dkAAAAIAQAA&#10;DwAAAAAAAAAAAAAAAAAPBQAAZHJzL2Rvd25yZXYueG1sUEsFBgAAAAAEAAQA8wAAABUGAAAAAA==&#10;" fillcolor="#4f81bd [3204]" strokecolor="#243f60 [1604]" strokeweight="2pt">
                <v:textbox>
                  <w:txbxContent>
                    <w:p w:rsidR="003A6226" w:rsidRPr="00122ECD" w:rsidRDefault="003A62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Социально-экономическая ситуация в </w:t>
                      </w:r>
                      <w:r w:rsidR="007E4144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Великоустюгском 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муниципальном </w:t>
                      </w: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районе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AB6E0B" w:rsidRPr="00122ECD" w:rsidRDefault="00122511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январь</w:t>
                      </w:r>
                      <w:r w:rsidR="00B91F0E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2022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В</w:t>
      </w:r>
      <w:r w:rsidR="001E19A8" w:rsidRPr="00122ECD">
        <w:rPr>
          <w:rFonts w:ascii="Times New Roman" w:hAnsi="Times New Roman" w:cs="Times New Roman"/>
          <w:b/>
          <w:sz w:val="26"/>
          <w:szCs w:val="26"/>
        </w:rPr>
        <w:t xml:space="preserve"> январе</w:t>
      </w:r>
      <w:r w:rsidR="00D27B74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7C0" w:rsidRPr="00122ECD">
        <w:rPr>
          <w:rFonts w:ascii="Times New Roman" w:hAnsi="Times New Roman" w:cs="Times New Roman"/>
          <w:b/>
          <w:sz w:val="26"/>
          <w:szCs w:val="26"/>
        </w:rPr>
        <w:t>202</w:t>
      </w:r>
      <w:r w:rsidR="00B91F0E" w:rsidRPr="00122ECD">
        <w:rPr>
          <w:rFonts w:ascii="Times New Roman" w:hAnsi="Times New Roman" w:cs="Times New Roman"/>
          <w:b/>
          <w:sz w:val="26"/>
          <w:szCs w:val="26"/>
        </w:rPr>
        <w:t>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86BAD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="00145DA9"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6E7561" w:rsidRPr="00122ECD" w:rsidRDefault="00F94D12" w:rsidP="00355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AFBCEE" wp14:editId="76EFC0F0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6220" cy="3457575"/>
            <wp:effectExtent l="0" t="0" r="508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37" w:rsidRPr="00122ECD">
        <w:rPr>
          <w:rFonts w:ascii="Times New Roman" w:hAnsi="Times New Roman" w:cs="Times New Roman"/>
          <w:b/>
          <w:sz w:val="26"/>
          <w:szCs w:val="26"/>
        </w:rPr>
        <w:t>О</w: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бъём отгруженной промышленной продукции</w:t>
      </w:r>
      <w:r w:rsidR="00B4026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86BAD" w:rsidRPr="00122ECD">
        <w:rPr>
          <w:rFonts w:ascii="Times New Roman" w:hAnsi="Times New Roman" w:cs="Times New Roman"/>
          <w:sz w:val="26"/>
          <w:szCs w:val="26"/>
        </w:rPr>
        <w:t xml:space="preserve">по крупным и средним </w:t>
      </w:r>
      <w:r w:rsidR="006D3AEE" w:rsidRPr="00122ECD">
        <w:rPr>
          <w:rFonts w:ascii="Times New Roman" w:hAnsi="Times New Roman" w:cs="Times New Roman"/>
          <w:sz w:val="26"/>
          <w:szCs w:val="26"/>
        </w:rPr>
        <w:t>обрабатывающим предприятиям</w:t>
      </w:r>
      <w:r w:rsidR="00F23F25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B91F0E" w:rsidRPr="00122ECD">
        <w:rPr>
          <w:rFonts w:ascii="Times New Roman" w:hAnsi="Times New Roman" w:cs="Times New Roman"/>
          <w:sz w:val="26"/>
          <w:szCs w:val="26"/>
        </w:rPr>
        <w:t>781,</w:t>
      </w:r>
      <w:r w:rsidR="0035574F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млн.</w:t>
      </w:r>
      <w:r w:rsidR="0000209A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руб</w:t>
      </w:r>
      <w:r w:rsidR="005B415E" w:rsidRPr="00122ECD">
        <w:rPr>
          <w:rFonts w:ascii="Times New Roman" w:hAnsi="Times New Roman" w:cs="Times New Roman"/>
          <w:sz w:val="26"/>
          <w:szCs w:val="26"/>
        </w:rPr>
        <w:t>. (158,9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%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6D3AEE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9E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A3600" w:rsidRPr="009A3600" w:rsidRDefault="009A3600" w:rsidP="009A360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2925" w:rsidRPr="009B7BCD" w:rsidRDefault="009B7BCD" w:rsidP="006F3A5E">
      <w:pPr>
        <w:pStyle w:val="a3"/>
        <w:numPr>
          <w:ilvl w:val="0"/>
          <w:numId w:val="26"/>
        </w:numPr>
        <w:ind w:left="142"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292925" w:rsidRDefault="00292925" w:rsidP="00E4619E">
      <w:pPr>
        <w:pStyle w:val="a3"/>
        <w:ind w:left="0" w:firstLine="567"/>
        <w:jc w:val="both"/>
        <w:rPr>
          <w:b/>
          <w:sz w:val="26"/>
          <w:szCs w:val="26"/>
        </w:rPr>
      </w:pPr>
    </w:p>
    <w:p w:rsidR="00145DA9" w:rsidRPr="00122ECD" w:rsidRDefault="00145DA9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85291F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>20</w:t>
      </w:r>
      <w:r w:rsidR="00DB0261" w:rsidRPr="00122ECD">
        <w:rPr>
          <w:rFonts w:ascii="Times New Roman" w:hAnsi="Times New Roman" w:cs="Times New Roman"/>
          <w:b/>
          <w:sz w:val="26"/>
          <w:szCs w:val="26"/>
        </w:rPr>
        <w:t>22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C24E6D" w:rsidRPr="00122ECD" w:rsidRDefault="00145DA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 w:rsidRPr="00122ECD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122ECD"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(в живом весе) –</w:t>
      </w:r>
      <w:r w:rsidR="0027585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DB0261" w:rsidRPr="00122ECD">
        <w:rPr>
          <w:rFonts w:ascii="Times New Roman" w:hAnsi="Times New Roman" w:cs="Times New Roman"/>
          <w:sz w:val="26"/>
          <w:szCs w:val="26"/>
        </w:rPr>
        <w:t>35</w:t>
      </w:r>
      <w:r w:rsidRPr="00122ECD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DB0261" w:rsidRPr="00122ECD">
        <w:rPr>
          <w:rFonts w:ascii="Times New Roman" w:hAnsi="Times New Roman" w:cs="Times New Roman"/>
          <w:sz w:val="26"/>
          <w:szCs w:val="26"/>
        </w:rPr>
        <w:t>89,7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к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3E3EB0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3E3EB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 года</w:t>
      </w:r>
      <w:r w:rsidRPr="00122ECD">
        <w:rPr>
          <w:rFonts w:ascii="Times New Roman" w:hAnsi="Times New Roman" w:cs="Times New Roman"/>
          <w:sz w:val="26"/>
          <w:szCs w:val="26"/>
        </w:rPr>
        <w:t xml:space="preserve">), </w:t>
      </w:r>
      <w:r w:rsidRPr="00122ECD">
        <w:rPr>
          <w:rFonts w:ascii="Times New Roman" w:hAnsi="Times New Roman" w:cs="Times New Roman"/>
          <w:b/>
          <w:sz w:val="26"/>
          <w:szCs w:val="26"/>
        </w:rPr>
        <w:t>молока</w:t>
      </w:r>
      <w:r w:rsidR="00DB0261" w:rsidRPr="00122ECD">
        <w:rPr>
          <w:rFonts w:ascii="Times New Roman" w:hAnsi="Times New Roman" w:cs="Times New Roman"/>
          <w:sz w:val="26"/>
          <w:szCs w:val="26"/>
        </w:rPr>
        <w:t xml:space="preserve"> - 2421</w:t>
      </w:r>
      <w:r w:rsidR="00F05F21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>тонн</w:t>
      </w:r>
      <w:r w:rsidR="003457C0" w:rsidRPr="00122ECD">
        <w:rPr>
          <w:rFonts w:ascii="Times New Roman" w:hAnsi="Times New Roman" w:cs="Times New Roman"/>
          <w:sz w:val="26"/>
          <w:szCs w:val="26"/>
        </w:rPr>
        <w:t>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</w:t>
      </w:r>
      <w:r w:rsidR="00DB0261" w:rsidRPr="00122ECD">
        <w:rPr>
          <w:rFonts w:ascii="Times New Roman" w:hAnsi="Times New Roman" w:cs="Times New Roman"/>
          <w:sz w:val="26"/>
          <w:szCs w:val="26"/>
        </w:rPr>
        <w:t>110,3</w:t>
      </w:r>
      <w:r w:rsidR="006607A5" w:rsidRPr="00122ECD">
        <w:rPr>
          <w:rFonts w:ascii="Times New Roman" w:hAnsi="Times New Roman" w:cs="Times New Roman"/>
          <w:sz w:val="26"/>
          <w:szCs w:val="26"/>
        </w:rPr>
        <w:t xml:space="preserve"> %</w:t>
      </w:r>
      <w:r w:rsidR="0055602B" w:rsidRPr="00122ECD">
        <w:rPr>
          <w:rFonts w:ascii="Times New Roman" w:hAnsi="Times New Roman" w:cs="Times New Roman"/>
          <w:sz w:val="26"/>
          <w:szCs w:val="26"/>
        </w:rPr>
        <w:t xml:space="preserve"> к уровню прошлого года</w:t>
      </w:r>
      <w:r w:rsidR="006607A5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A3600" w:rsidRDefault="0090292A" w:rsidP="00A53245">
      <w:pPr>
        <w:pStyle w:val="a3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FF64A2F" wp14:editId="1688CAD0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1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CD">
        <w:rPr>
          <w:b/>
          <w:color w:val="FFFFFF" w:themeColor="background1"/>
          <w:sz w:val="30"/>
          <w:szCs w:val="30"/>
        </w:rPr>
        <w:t>3</w:t>
      </w:r>
      <w:r w:rsidR="007B30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2F6FEEA" wp14:editId="389E38B7">
            <wp:simplePos x="0" y="0"/>
            <wp:positionH relativeFrom="column">
              <wp:posOffset>178435</wp:posOffset>
            </wp:positionH>
            <wp:positionV relativeFrom="page">
              <wp:posOffset>6276975</wp:posOffset>
            </wp:positionV>
            <wp:extent cx="6724650" cy="4391025"/>
            <wp:effectExtent l="0" t="0" r="0" b="0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3.</w:t>
      </w:r>
      <w:r w:rsidR="009B7BCD"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ПОТРЕБИТЕЛЬСКИЙ РЫНОК</w:t>
      </w:r>
    </w:p>
    <w:p w:rsidR="009A3600" w:rsidRPr="00122ECD" w:rsidRDefault="009A3600" w:rsidP="009A360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5C8D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B01" w:rsidRPr="00122ECD">
        <w:rPr>
          <w:rFonts w:ascii="Times New Roman" w:hAnsi="Times New Roman" w:cs="Times New Roman"/>
          <w:b/>
          <w:sz w:val="26"/>
          <w:szCs w:val="26"/>
        </w:rPr>
        <w:t>2022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lastRenderedPageBreak/>
        <w:t xml:space="preserve">Оборот розничной торговли составил </w:t>
      </w:r>
      <w:r w:rsidR="00D76B01" w:rsidRPr="00122ECD">
        <w:rPr>
          <w:rFonts w:ascii="Times New Roman" w:hAnsi="Times New Roman" w:cs="Times New Roman"/>
          <w:sz w:val="26"/>
          <w:szCs w:val="26"/>
        </w:rPr>
        <w:t>317,4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122ECD">
        <w:rPr>
          <w:rFonts w:ascii="Times New Roman" w:hAnsi="Times New Roman" w:cs="Times New Roman"/>
          <w:b/>
          <w:sz w:val="26"/>
          <w:szCs w:val="26"/>
        </w:rPr>
        <w:t>.</w:t>
      </w:r>
      <w:r w:rsidR="00D76B01" w:rsidRPr="00122ECD">
        <w:rPr>
          <w:rFonts w:ascii="Times New Roman" w:hAnsi="Times New Roman" w:cs="Times New Roman"/>
          <w:sz w:val="26"/>
          <w:szCs w:val="26"/>
        </w:rPr>
        <w:t xml:space="preserve"> (119,1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выше уровня прошлого года).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76B01" w:rsidRPr="00122ECD">
        <w:rPr>
          <w:rFonts w:ascii="Times New Roman" w:hAnsi="Times New Roman" w:cs="Times New Roman"/>
          <w:sz w:val="26"/>
          <w:szCs w:val="26"/>
        </w:rPr>
        <w:t>84,3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руб., </w:t>
      </w:r>
      <w:r w:rsidR="00D76B01" w:rsidRPr="00122ECD">
        <w:rPr>
          <w:rFonts w:ascii="Times New Roman" w:hAnsi="Times New Roman" w:cs="Times New Roman"/>
          <w:sz w:val="26"/>
          <w:szCs w:val="26"/>
        </w:rPr>
        <w:t>(154,3</w:t>
      </w:r>
      <w:r w:rsidR="0041160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% к уровню </w:t>
      </w:r>
    </w:p>
    <w:p w:rsidR="009A3600" w:rsidRPr="00122ECD" w:rsidRDefault="009A3600" w:rsidP="00122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>прошлого года).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9A3600" w:rsidRDefault="009B7BCD" w:rsidP="009A3600">
      <w:pPr>
        <w:pStyle w:val="a3"/>
        <w:numPr>
          <w:ilvl w:val="0"/>
          <w:numId w:val="27"/>
        </w:numPr>
        <w:rPr>
          <w:b/>
          <w:i/>
          <w:sz w:val="28"/>
          <w:szCs w:val="26"/>
          <w:u w:val="single"/>
        </w:rPr>
      </w:pPr>
      <w:r w:rsidRP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140068" w:rsidRDefault="009B7BCD" w:rsidP="009E4649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76B01" w:rsidRPr="00140068">
        <w:rPr>
          <w:rFonts w:ascii="Times New Roman" w:hAnsi="Times New Roman" w:cs="Times New Roman"/>
          <w:b/>
          <w:sz w:val="26"/>
          <w:szCs w:val="26"/>
        </w:rPr>
        <w:t>2021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411600" w:rsidRPr="0014006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5A0701" w:rsidRPr="00140068">
        <w:rPr>
          <w:rFonts w:ascii="Times New Roman" w:hAnsi="Times New Roman" w:cs="Times New Roman"/>
          <w:sz w:val="26"/>
          <w:szCs w:val="26"/>
        </w:rPr>
        <w:t>4200185 тыс.руб.</w:t>
      </w:r>
      <w:r w:rsidR="00122ECD" w:rsidRPr="00140068">
        <w:rPr>
          <w:rFonts w:ascii="Times New Roman" w:hAnsi="Times New Roman" w:cs="Times New Roman"/>
          <w:sz w:val="26"/>
          <w:szCs w:val="26"/>
        </w:rPr>
        <w:t xml:space="preserve"> (</w:t>
      </w:r>
      <w:r w:rsidR="00140068" w:rsidRPr="00140068">
        <w:rPr>
          <w:rFonts w:ascii="Times New Roman" w:hAnsi="Times New Roman" w:cs="Times New Roman"/>
          <w:sz w:val="26"/>
          <w:szCs w:val="26"/>
        </w:rPr>
        <w:t>79,2% к уровню 2020 года)</w:t>
      </w:r>
    </w:p>
    <w:p w:rsidR="005A0701" w:rsidRDefault="005A0701" w:rsidP="009E4649">
      <w:pPr>
        <w:pStyle w:val="a3"/>
        <w:ind w:left="567"/>
        <w:rPr>
          <w:sz w:val="26"/>
          <w:szCs w:val="26"/>
        </w:rPr>
      </w:pPr>
    </w:p>
    <w:p w:rsidR="00471138" w:rsidRDefault="00471138" w:rsidP="00471138">
      <w:pPr>
        <w:pStyle w:val="a3"/>
        <w:ind w:left="567"/>
        <w:rPr>
          <w:sz w:val="26"/>
          <w:szCs w:val="26"/>
        </w:rPr>
      </w:pPr>
    </w:p>
    <w:p w:rsidR="009E4649" w:rsidRPr="009B7BCD" w:rsidRDefault="009B7BCD" w:rsidP="009A360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471138" w:rsidRPr="00140068" w:rsidRDefault="001C5ABF" w:rsidP="00471138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>в</w:t>
      </w:r>
      <w:r w:rsidR="00A10893"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C8D" w:rsidRPr="00140068"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>2021 года</w:t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>:</w:t>
      </w:r>
    </w:p>
    <w:p w:rsidR="00581B43" w:rsidRPr="00140068" w:rsidRDefault="005A0701" w:rsidP="0047113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3D398C8F" wp14:editId="63D21E6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6448425" cy="217170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 w:rsidR="00471138" w:rsidRPr="00140068">
        <w:rPr>
          <w:rFonts w:ascii="Times New Roman" w:hAnsi="Times New Roman" w:cs="Times New Roman"/>
          <w:sz w:val="26"/>
          <w:szCs w:val="26"/>
        </w:rPr>
        <w:t>работников крупных и средних предприятий и некоммерческ</w:t>
      </w:r>
      <w:r w:rsidR="00C87D9D" w:rsidRPr="00140068">
        <w:rPr>
          <w:rFonts w:ascii="Times New Roman" w:hAnsi="Times New Roman" w:cs="Times New Roman"/>
          <w:sz w:val="26"/>
          <w:szCs w:val="26"/>
        </w:rPr>
        <w:t xml:space="preserve">их организаций района составила 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>49190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83BDD" w:rsidRPr="00140068">
        <w:rPr>
          <w:rFonts w:ascii="Times New Roman" w:hAnsi="Times New Roman" w:cs="Times New Roman"/>
          <w:sz w:val="26"/>
          <w:szCs w:val="26"/>
        </w:rPr>
        <w:t xml:space="preserve"> (120,1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%</w:t>
      </w:r>
      <w:r w:rsidR="00A10893" w:rsidRPr="00140068">
        <w:rPr>
          <w:rFonts w:ascii="Times New Roman" w:hAnsi="Times New Roman" w:cs="Times New Roman"/>
          <w:sz w:val="26"/>
          <w:szCs w:val="26"/>
        </w:rPr>
        <w:t xml:space="preserve"> к </w:t>
      </w:r>
      <w:r w:rsidR="00505C8D" w:rsidRPr="00140068">
        <w:rPr>
          <w:rFonts w:ascii="Times New Roman" w:hAnsi="Times New Roman" w:cs="Times New Roman"/>
          <w:sz w:val="26"/>
          <w:szCs w:val="26"/>
        </w:rPr>
        <w:t>декабрю</w:t>
      </w:r>
      <w:r w:rsidR="001C5ABF" w:rsidRPr="00140068">
        <w:rPr>
          <w:rFonts w:ascii="Times New Roman" w:hAnsi="Times New Roman" w:cs="Times New Roman"/>
          <w:sz w:val="26"/>
          <w:szCs w:val="26"/>
        </w:rPr>
        <w:t xml:space="preserve"> </w:t>
      </w:r>
      <w:r w:rsidR="00471138" w:rsidRPr="00140068">
        <w:rPr>
          <w:rFonts w:ascii="Times New Roman" w:hAnsi="Times New Roman" w:cs="Times New Roman"/>
          <w:sz w:val="26"/>
          <w:szCs w:val="26"/>
        </w:rPr>
        <w:t>20</w:t>
      </w:r>
      <w:r w:rsidR="00783BDD" w:rsidRPr="00140068">
        <w:rPr>
          <w:rFonts w:ascii="Times New Roman" w:hAnsi="Times New Roman" w:cs="Times New Roman"/>
          <w:sz w:val="26"/>
          <w:szCs w:val="26"/>
        </w:rPr>
        <w:t>20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90292A" w:rsidRDefault="0090292A" w:rsidP="00575C8C">
      <w:pPr>
        <w:pStyle w:val="a3"/>
        <w:ind w:left="0" w:firstLine="567"/>
        <w:jc w:val="center"/>
        <w:rPr>
          <w:noProof/>
          <w:lang w:eastAsia="ru-RU"/>
        </w:rPr>
      </w:pPr>
    </w:p>
    <w:p w:rsidR="00783BDD" w:rsidRDefault="00783BDD" w:rsidP="00783BDD">
      <w:pPr>
        <w:pStyle w:val="a3"/>
        <w:ind w:left="0" w:firstLine="567"/>
        <w:rPr>
          <w:noProof/>
          <w:lang w:eastAsia="ru-RU"/>
        </w:rPr>
      </w:pPr>
    </w:p>
    <w:p w:rsidR="00500E46" w:rsidRDefault="00471138" w:rsidP="005A070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6.РЫНОК ТРУДА</w:t>
      </w:r>
    </w:p>
    <w:p w:rsidR="00471138" w:rsidRDefault="009C5C52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91F1C5" wp14:editId="15F4E344">
            <wp:simplePos x="0" y="0"/>
            <wp:positionH relativeFrom="column">
              <wp:posOffset>-848360</wp:posOffset>
            </wp:positionH>
            <wp:positionV relativeFrom="paragraph">
              <wp:posOffset>1322070</wp:posOffset>
            </wp:positionV>
            <wp:extent cx="6410325" cy="2009775"/>
            <wp:effectExtent l="0" t="0" r="0" b="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5555"/>
      </w:tblGrid>
      <w:tr w:rsidR="00471138" w:rsidTr="004C0133">
        <w:trPr>
          <w:trHeight w:val="1551"/>
        </w:trPr>
        <w:tc>
          <w:tcPr>
            <w:tcW w:w="4618" w:type="dxa"/>
          </w:tcPr>
          <w:p w:rsidR="00471138" w:rsidRPr="009C5C52" w:rsidRDefault="009C5C52" w:rsidP="009C5C52">
            <w:pPr>
              <w:pStyle w:val="a3"/>
              <w:ind w:left="0" w:right="-276" w:hanging="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регистрируемой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безработицы:</w:t>
            </w:r>
          </w:p>
          <w:p w:rsidR="009C5C52" w:rsidRDefault="0003341A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2022 года – 1,2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1138" w:rsidRPr="009C5C52" w:rsidRDefault="009C5C52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5,0% -в январе 2020 года) </w:t>
            </w:r>
          </w:p>
          <w:p w:rsidR="00EB4687" w:rsidRPr="009C5C52" w:rsidRDefault="00EB4687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75" w:rsidRPr="009C5C52" w:rsidRDefault="00DE1F75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471138" w:rsidRPr="009C5C52" w:rsidRDefault="009C5C52" w:rsidP="009C5C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безработных </w:t>
            </w:r>
          </w:p>
          <w:p w:rsidR="00471138" w:rsidRPr="009C5C52" w:rsidRDefault="00575C8C" w:rsidP="004C013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303 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EF1F76" w:rsidRPr="009C5C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1138" w:rsidRPr="009C5C52" w:rsidRDefault="009C5C52" w:rsidP="005A0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(1301 человек – в январе 2021 года)</w:t>
            </w:r>
          </w:p>
        </w:tc>
      </w:tr>
    </w:tbl>
    <w:p w:rsidR="00471138" w:rsidRPr="00471138" w:rsidRDefault="00471138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3A5E" w:rsidRDefault="006F3A5E" w:rsidP="00E4619E">
      <w:pPr>
        <w:pStyle w:val="a3"/>
        <w:ind w:left="0" w:firstLine="567"/>
        <w:jc w:val="both"/>
        <w:rPr>
          <w:sz w:val="28"/>
          <w:szCs w:val="28"/>
        </w:rPr>
      </w:pPr>
    </w:p>
    <w:p w:rsidR="006F3A5E" w:rsidRPr="006F3A5E" w:rsidRDefault="006F3A5E" w:rsidP="006F3A5E">
      <w:pPr>
        <w:pStyle w:val="a3"/>
        <w:ind w:left="1134"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A5E"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471138" w:rsidRDefault="00471138" w:rsidP="00E4619E">
      <w:pPr>
        <w:pStyle w:val="a3"/>
        <w:ind w:left="0" w:firstLine="567"/>
        <w:jc w:val="both"/>
        <w:rPr>
          <w:sz w:val="28"/>
          <w:szCs w:val="28"/>
        </w:rPr>
      </w:pPr>
    </w:p>
    <w:p w:rsidR="008E005F" w:rsidRPr="00D26215" w:rsidRDefault="008E005F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15"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r w:rsidR="0003341A" w:rsidRPr="00D26215">
        <w:rPr>
          <w:rFonts w:ascii="Times New Roman" w:hAnsi="Times New Roman" w:cs="Times New Roman"/>
          <w:b/>
          <w:sz w:val="28"/>
          <w:szCs w:val="28"/>
        </w:rPr>
        <w:t>декабре</w:t>
      </w:r>
      <w:r w:rsidR="00FD4922"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41A" w:rsidRPr="00D26215">
        <w:rPr>
          <w:rFonts w:ascii="Times New Roman" w:hAnsi="Times New Roman" w:cs="Times New Roman"/>
          <w:b/>
          <w:sz w:val="28"/>
          <w:szCs w:val="28"/>
        </w:rPr>
        <w:t>2021</w:t>
      </w:r>
      <w:r w:rsidR="00827D6F" w:rsidRPr="00D262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6215">
        <w:rPr>
          <w:rFonts w:ascii="Times New Roman" w:hAnsi="Times New Roman" w:cs="Times New Roman"/>
          <w:b/>
          <w:sz w:val="28"/>
          <w:szCs w:val="28"/>
        </w:rPr>
        <w:t>:</w:t>
      </w:r>
    </w:p>
    <w:p w:rsidR="008E005F" w:rsidRPr="00D26215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родил</w:t>
      </w:r>
      <w:r w:rsidR="00A1197E" w:rsidRPr="00D26215">
        <w:rPr>
          <w:rFonts w:ascii="Times New Roman" w:hAnsi="Times New Roman" w:cs="Times New Roman"/>
          <w:sz w:val="28"/>
          <w:szCs w:val="28"/>
        </w:rPr>
        <w:t>ось</w:t>
      </w:r>
      <w:r w:rsidR="0003341A" w:rsidRPr="00D26215">
        <w:rPr>
          <w:rFonts w:ascii="Times New Roman" w:hAnsi="Times New Roman" w:cs="Times New Roman"/>
          <w:sz w:val="28"/>
          <w:szCs w:val="28"/>
        </w:rPr>
        <w:t xml:space="preserve"> 24</w:t>
      </w:r>
      <w:r w:rsidR="00D125CE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03341A" w:rsidRPr="00D26215">
        <w:rPr>
          <w:rFonts w:ascii="Times New Roman" w:hAnsi="Times New Roman" w:cs="Times New Roman"/>
          <w:sz w:val="28"/>
          <w:szCs w:val="28"/>
        </w:rPr>
        <w:t>ребенка</w:t>
      </w:r>
      <w:r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Pr="00D26215" w:rsidRDefault="0041306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03341A" w:rsidRPr="00D26215">
        <w:rPr>
          <w:rFonts w:ascii="Times New Roman" w:hAnsi="Times New Roman" w:cs="Times New Roman"/>
          <w:sz w:val="28"/>
          <w:szCs w:val="28"/>
        </w:rPr>
        <w:t>90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8E005F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1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62F8" w:rsidRPr="00D26215">
        <w:rPr>
          <w:rFonts w:ascii="Times New Roman" w:hAnsi="Times New Roman" w:cs="Times New Roman"/>
          <w:sz w:val="28"/>
          <w:szCs w:val="28"/>
        </w:rPr>
        <w:t>-</w:t>
      </w:r>
      <w:r w:rsidR="0003341A" w:rsidRPr="00D26215">
        <w:rPr>
          <w:rFonts w:ascii="Times New Roman" w:hAnsi="Times New Roman" w:cs="Times New Roman"/>
          <w:sz w:val="28"/>
          <w:szCs w:val="28"/>
        </w:rPr>
        <w:t>66</w:t>
      </w:r>
      <w:r w:rsidR="008F23D5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Pr="00D26215">
        <w:rPr>
          <w:rFonts w:ascii="Times New Roman" w:hAnsi="Times New Roman" w:cs="Times New Roman"/>
          <w:sz w:val="28"/>
          <w:szCs w:val="28"/>
        </w:rPr>
        <w:t>человек.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15">
        <w:rPr>
          <w:rFonts w:ascii="Times New Roman" w:hAnsi="Times New Roman" w:cs="Times New Roman"/>
          <w:sz w:val="28"/>
          <w:szCs w:val="28"/>
        </w:rPr>
        <w:t>составила -</w:t>
      </w:r>
      <w:r>
        <w:rPr>
          <w:rFonts w:ascii="Times New Roman" w:hAnsi="Times New Roman" w:cs="Times New Roman"/>
          <w:sz w:val="28"/>
          <w:szCs w:val="28"/>
        </w:rPr>
        <w:t>577</w:t>
      </w:r>
      <w:r w:rsidRPr="00D2621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C09324" wp14:editId="01D972AC">
            <wp:simplePos x="0" y="0"/>
            <wp:positionH relativeFrom="column">
              <wp:posOffset>234950</wp:posOffset>
            </wp:positionH>
            <wp:positionV relativeFrom="page">
              <wp:posOffset>3276600</wp:posOffset>
            </wp:positionV>
            <wp:extent cx="5762625" cy="29718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15" w:rsidRPr="00D26215" w:rsidRDefault="00D26215" w:rsidP="00D2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701" w:rsidRDefault="003C30D1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5E" w:rsidRPr="00FC2633">
        <w:rPr>
          <w:rFonts w:ascii="Times New Roman" w:hAnsi="Times New Roman" w:cs="Times New Roman"/>
          <w:sz w:val="28"/>
          <w:szCs w:val="28"/>
        </w:rPr>
        <w:t>ачальник</w:t>
      </w:r>
    </w:p>
    <w:p w:rsidR="006F3A5E" w:rsidRPr="00FC2633" w:rsidRDefault="006F3A5E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3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</w:t>
      </w:r>
      <w:r w:rsidR="005A0701">
        <w:rPr>
          <w:rFonts w:ascii="Times New Roman" w:hAnsi="Times New Roman" w:cs="Times New Roman"/>
          <w:sz w:val="28"/>
          <w:szCs w:val="28"/>
        </w:rPr>
        <w:t>Н.А.</w:t>
      </w:r>
      <w:r w:rsid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5A0701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6F3A5E" w:rsidRPr="00FC2633" w:rsidSect="00471138">
      <w:pgSz w:w="11906" w:h="16838" w:code="9"/>
      <w:pgMar w:top="851" w:right="424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8" w:rsidRDefault="00090438" w:rsidP="00430CA2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8" w:rsidRDefault="00090438" w:rsidP="00430CA2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C31"/>
    <w:multiLevelType w:val="hybridMultilevel"/>
    <w:tmpl w:val="EBA82358"/>
    <w:lvl w:ilvl="0" w:tplc="C8E468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FE6"/>
    <w:multiLevelType w:val="hybridMultilevel"/>
    <w:tmpl w:val="AA0AE8F2"/>
    <w:lvl w:ilvl="0" w:tplc="F73E90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F3D38"/>
    <w:multiLevelType w:val="hybridMultilevel"/>
    <w:tmpl w:val="3D7AE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3C1"/>
    <w:multiLevelType w:val="hybridMultilevel"/>
    <w:tmpl w:val="1A8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47E"/>
    <w:multiLevelType w:val="hybridMultilevel"/>
    <w:tmpl w:val="2A6C0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E34"/>
    <w:multiLevelType w:val="hybridMultilevel"/>
    <w:tmpl w:val="01EE64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044F"/>
    <w:multiLevelType w:val="hybridMultilevel"/>
    <w:tmpl w:val="73E6AFC4"/>
    <w:lvl w:ilvl="0" w:tplc="19787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36D42"/>
    <w:multiLevelType w:val="hybridMultilevel"/>
    <w:tmpl w:val="56D21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3D3"/>
    <w:multiLevelType w:val="hybridMultilevel"/>
    <w:tmpl w:val="F21CA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2D1"/>
    <w:multiLevelType w:val="hybridMultilevel"/>
    <w:tmpl w:val="A80E934E"/>
    <w:lvl w:ilvl="0" w:tplc="96164F54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412D0"/>
    <w:multiLevelType w:val="hybridMultilevel"/>
    <w:tmpl w:val="F23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0FD"/>
    <w:multiLevelType w:val="hybridMultilevel"/>
    <w:tmpl w:val="7B7E1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F54"/>
    <w:multiLevelType w:val="hybridMultilevel"/>
    <w:tmpl w:val="3268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8BE"/>
    <w:multiLevelType w:val="hybridMultilevel"/>
    <w:tmpl w:val="B688EE3A"/>
    <w:lvl w:ilvl="0" w:tplc="E41CB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92836"/>
    <w:multiLevelType w:val="hybridMultilevel"/>
    <w:tmpl w:val="FF02B4B8"/>
    <w:lvl w:ilvl="0" w:tplc="CCA69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CA2377F"/>
    <w:multiLevelType w:val="hybridMultilevel"/>
    <w:tmpl w:val="9ECEAC72"/>
    <w:lvl w:ilvl="0" w:tplc="3CC82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CD603C"/>
    <w:multiLevelType w:val="hybridMultilevel"/>
    <w:tmpl w:val="0B4230C8"/>
    <w:lvl w:ilvl="0" w:tplc="E970EC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162D"/>
    <w:multiLevelType w:val="hybridMultilevel"/>
    <w:tmpl w:val="2E70F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1FA7"/>
    <w:multiLevelType w:val="hybridMultilevel"/>
    <w:tmpl w:val="00622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73"/>
    <w:multiLevelType w:val="hybridMultilevel"/>
    <w:tmpl w:val="F702D090"/>
    <w:lvl w:ilvl="0" w:tplc="2FB0E8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66655"/>
    <w:multiLevelType w:val="hybridMultilevel"/>
    <w:tmpl w:val="116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613"/>
    <w:multiLevelType w:val="hybridMultilevel"/>
    <w:tmpl w:val="3EB88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2B5"/>
    <w:multiLevelType w:val="hybridMultilevel"/>
    <w:tmpl w:val="FA9A9F3E"/>
    <w:lvl w:ilvl="0" w:tplc="AB487C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139B4"/>
    <w:multiLevelType w:val="hybridMultilevel"/>
    <w:tmpl w:val="AC78FE38"/>
    <w:lvl w:ilvl="0" w:tplc="1FC08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63E5D"/>
    <w:multiLevelType w:val="hybridMultilevel"/>
    <w:tmpl w:val="77325692"/>
    <w:lvl w:ilvl="0" w:tplc="236655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0A7392"/>
    <w:multiLevelType w:val="hybridMultilevel"/>
    <w:tmpl w:val="C266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37E"/>
    <w:multiLevelType w:val="hybridMultilevel"/>
    <w:tmpl w:val="A77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1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E"/>
    <w:rsid w:val="00001F1A"/>
    <w:rsid w:val="0000209A"/>
    <w:rsid w:val="00002D63"/>
    <w:rsid w:val="00011FD1"/>
    <w:rsid w:val="00013100"/>
    <w:rsid w:val="00020872"/>
    <w:rsid w:val="00022A2A"/>
    <w:rsid w:val="0003341A"/>
    <w:rsid w:val="0003638B"/>
    <w:rsid w:val="00036DB7"/>
    <w:rsid w:val="00037D0E"/>
    <w:rsid w:val="0004226B"/>
    <w:rsid w:val="00042C69"/>
    <w:rsid w:val="00043A10"/>
    <w:rsid w:val="0004526D"/>
    <w:rsid w:val="00045888"/>
    <w:rsid w:val="00051D77"/>
    <w:rsid w:val="000527FA"/>
    <w:rsid w:val="00055162"/>
    <w:rsid w:val="00056590"/>
    <w:rsid w:val="00056C72"/>
    <w:rsid w:val="00060BDC"/>
    <w:rsid w:val="00061948"/>
    <w:rsid w:val="00063DA9"/>
    <w:rsid w:val="000641A4"/>
    <w:rsid w:val="0008038C"/>
    <w:rsid w:val="00084278"/>
    <w:rsid w:val="000868B3"/>
    <w:rsid w:val="00086BAD"/>
    <w:rsid w:val="00090438"/>
    <w:rsid w:val="00090676"/>
    <w:rsid w:val="00094611"/>
    <w:rsid w:val="000B127E"/>
    <w:rsid w:val="000B15E7"/>
    <w:rsid w:val="000B2017"/>
    <w:rsid w:val="000B72F8"/>
    <w:rsid w:val="000C55A6"/>
    <w:rsid w:val="000D1AD7"/>
    <w:rsid w:val="000D3474"/>
    <w:rsid w:val="000D3CF1"/>
    <w:rsid w:val="000D43CC"/>
    <w:rsid w:val="000D6CF5"/>
    <w:rsid w:val="000E2C56"/>
    <w:rsid w:val="000E436D"/>
    <w:rsid w:val="000E5EA1"/>
    <w:rsid w:val="000E6E06"/>
    <w:rsid w:val="000E70C9"/>
    <w:rsid w:val="000F09B6"/>
    <w:rsid w:val="000F27EB"/>
    <w:rsid w:val="000F314F"/>
    <w:rsid w:val="000F5BE7"/>
    <w:rsid w:val="000F726C"/>
    <w:rsid w:val="00105DF7"/>
    <w:rsid w:val="00110BF5"/>
    <w:rsid w:val="001178F1"/>
    <w:rsid w:val="00122511"/>
    <w:rsid w:val="00122ECD"/>
    <w:rsid w:val="00124750"/>
    <w:rsid w:val="00125203"/>
    <w:rsid w:val="00127873"/>
    <w:rsid w:val="001307DA"/>
    <w:rsid w:val="00131842"/>
    <w:rsid w:val="00140068"/>
    <w:rsid w:val="00142825"/>
    <w:rsid w:val="00142EA8"/>
    <w:rsid w:val="00143CFA"/>
    <w:rsid w:val="00145DA9"/>
    <w:rsid w:val="00146DE3"/>
    <w:rsid w:val="00147E43"/>
    <w:rsid w:val="00147E69"/>
    <w:rsid w:val="00154C28"/>
    <w:rsid w:val="001627F1"/>
    <w:rsid w:val="00162EE2"/>
    <w:rsid w:val="0017312F"/>
    <w:rsid w:val="00183327"/>
    <w:rsid w:val="0019028C"/>
    <w:rsid w:val="00192333"/>
    <w:rsid w:val="00192E91"/>
    <w:rsid w:val="00195855"/>
    <w:rsid w:val="00195DA7"/>
    <w:rsid w:val="00196559"/>
    <w:rsid w:val="001A1C20"/>
    <w:rsid w:val="001A2611"/>
    <w:rsid w:val="001A2952"/>
    <w:rsid w:val="001A30DB"/>
    <w:rsid w:val="001A685E"/>
    <w:rsid w:val="001A7437"/>
    <w:rsid w:val="001A7830"/>
    <w:rsid w:val="001B3C51"/>
    <w:rsid w:val="001C01D1"/>
    <w:rsid w:val="001C0BB7"/>
    <w:rsid w:val="001C1FF5"/>
    <w:rsid w:val="001C3AF0"/>
    <w:rsid w:val="001C5ABF"/>
    <w:rsid w:val="001D27E2"/>
    <w:rsid w:val="001E03CD"/>
    <w:rsid w:val="001E19A8"/>
    <w:rsid w:val="001E4BE2"/>
    <w:rsid w:val="001E5616"/>
    <w:rsid w:val="001F2169"/>
    <w:rsid w:val="001F6E62"/>
    <w:rsid w:val="00202EBC"/>
    <w:rsid w:val="0020490B"/>
    <w:rsid w:val="00205406"/>
    <w:rsid w:val="00211F60"/>
    <w:rsid w:val="002148BE"/>
    <w:rsid w:val="002221ED"/>
    <w:rsid w:val="0022555F"/>
    <w:rsid w:val="00226089"/>
    <w:rsid w:val="00230635"/>
    <w:rsid w:val="002327B5"/>
    <w:rsid w:val="00233664"/>
    <w:rsid w:val="00234E2A"/>
    <w:rsid w:val="00236B63"/>
    <w:rsid w:val="00237601"/>
    <w:rsid w:val="00244399"/>
    <w:rsid w:val="00244EC9"/>
    <w:rsid w:val="0024734C"/>
    <w:rsid w:val="00250501"/>
    <w:rsid w:val="00251D87"/>
    <w:rsid w:val="00257692"/>
    <w:rsid w:val="002577B1"/>
    <w:rsid w:val="00257D14"/>
    <w:rsid w:val="00267BC5"/>
    <w:rsid w:val="0027585D"/>
    <w:rsid w:val="00277FF1"/>
    <w:rsid w:val="00282F17"/>
    <w:rsid w:val="00283921"/>
    <w:rsid w:val="00292925"/>
    <w:rsid w:val="002A0752"/>
    <w:rsid w:val="002A30A8"/>
    <w:rsid w:val="002A75BD"/>
    <w:rsid w:val="002B2A68"/>
    <w:rsid w:val="002C0018"/>
    <w:rsid w:val="002D2006"/>
    <w:rsid w:val="002D2FF2"/>
    <w:rsid w:val="002D333C"/>
    <w:rsid w:val="002D5ACB"/>
    <w:rsid w:val="002E23DE"/>
    <w:rsid w:val="002E492A"/>
    <w:rsid w:val="002E6C26"/>
    <w:rsid w:val="002E78AB"/>
    <w:rsid w:val="002E7962"/>
    <w:rsid w:val="002F0281"/>
    <w:rsid w:val="002F6C82"/>
    <w:rsid w:val="003017FD"/>
    <w:rsid w:val="0030535C"/>
    <w:rsid w:val="00327370"/>
    <w:rsid w:val="00327D0F"/>
    <w:rsid w:val="00330590"/>
    <w:rsid w:val="00330625"/>
    <w:rsid w:val="00331CF2"/>
    <w:rsid w:val="00333691"/>
    <w:rsid w:val="00334F22"/>
    <w:rsid w:val="003352EF"/>
    <w:rsid w:val="00337732"/>
    <w:rsid w:val="00341A7A"/>
    <w:rsid w:val="00341E2E"/>
    <w:rsid w:val="00343B4D"/>
    <w:rsid w:val="003457C0"/>
    <w:rsid w:val="00352C62"/>
    <w:rsid w:val="003530FD"/>
    <w:rsid w:val="003532EC"/>
    <w:rsid w:val="0035574F"/>
    <w:rsid w:val="003603B0"/>
    <w:rsid w:val="00363289"/>
    <w:rsid w:val="00387F6E"/>
    <w:rsid w:val="0039159F"/>
    <w:rsid w:val="00394529"/>
    <w:rsid w:val="003956B5"/>
    <w:rsid w:val="0039708C"/>
    <w:rsid w:val="003A1BC7"/>
    <w:rsid w:val="003A6226"/>
    <w:rsid w:val="003A6FA0"/>
    <w:rsid w:val="003B16CA"/>
    <w:rsid w:val="003B5C04"/>
    <w:rsid w:val="003B63A1"/>
    <w:rsid w:val="003B7112"/>
    <w:rsid w:val="003B7E54"/>
    <w:rsid w:val="003C034A"/>
    <w:rsid w:val="003C0DEE"/>
    <w:rsid w:val="003C12EE"/>
    <w:rsid w:val="003C1BE7"/>
    <w:rsid w:val="003C274F"/>
    <w:rsid w:val="003C30D1"/>
    <w:rsid w:val="003C5017"/>
    <w:rsid w:val="003C5FF5"/>
    <w:rsid w:val="003C6284"/>
    <w:rsid w:val="003D4A53"/>
    <w:rsid w:val="003D4AA3"/>
    <w:rsid w:val="003D6ED1"/>
    <w:rsid w:val="003E3EB0"/>
    <w:rsid w:val="003E5736"/>
    <w:rsid w:val="003E6C4A"/>
    <w:rsid w:val="003F3C9A"/>
    <w:rsid w:val="003F66F0"/>
    <w:rsid w:val="003F73E8"/>
    <w:rsid w:val="004023F6"/>
    <w:rsid w:val="00402D8B"/>
    <w:rsid w:val="0040478C"/>
    <w:rsid w:val="00411600"/>
    <w:rsid w:val="00412A24"/>
    <w:rsid w:val="00413069"/>
    <w:rsid w:val="004142B1"/>
    <w:rsid w:val="00414512"/>
    <w:rsid w:val="00414623"/>
    <w:rsid w:val="00416A7E"/>
    <w:rsid w:val="004178F2"/>
    <w:rsid w:val="004276D4"/>
    <w:rsid w:val="00427D26"/>
    <w:rsid w:val="00430CA2"/>
    <w:rsid w:val="004310AE"/>
    <w:rsid w:val="0043591C"/>
    <w:rsid w:val="0044487B"/>
    <w:rsid w:val="00445BA9"/>
    <w:rsid w:val="0044708C"/>
    <w:rsid w:val="00450DC3"/>
    <w:rsid w:val="0046486D"/>
    <w:rsid w:val="00465452"/>
    <w:rsid w:val="00467442"/>
    <w:rsid w:val="00471138"/>
    <w:rsid w:val="004719D3"/>
    <w:rsid w:val="00471FDE"/>
    <w:rsid w:val="00475A55"/>
    <w:rsid w:val="00477277"/>
    <w:rsid w:val="004850AF"/>
    <w:rsid w:val="00485503"/>
    <w:rsid w:val="00487948"/>
    <w:rsid w:val="00490D7A"/>
    <w:rsid w:val="004914BD"/>
    <w:rsid w:val="004A0087"/>
    <w:rsid w:val="004A2F04"/>
    <w:rsid w:val="004A5A06"/>
    <w:rsid w:val="004A7A2E"/>
    <w:rsid w:val="004B42CD"/>
    <w:rsid w:val="004B6CA5"/>
    <w:rsid w:val="004C0F9F"/>
    <w:rsid w:val="004C2F13"/>
    <w:rsid w:val="004D2080"/>
    <w:rsid w:val="004D2F22"/>
    <w:rsid w:val="004D31AD"/>
    <w:rsid w:val="004D5F39"/>
    <w:rsid w:val="004E0EEA"/>
    <w:rsid w:val="004E124A"/>
    <w:rsid w:val="004E4480"/>
    <w:rsid w:val="004F39E3"/>
    <w:rsid w:val="004F42DE"/>
    <w:rsid w:val="00500E46"/>
    <w:rsid w:val="00501519"/>
    <w:rsid w:val="00505C8D"/>
    <w:rsid w:val="005068DA"/>
    <w:rsid w:val="00511FE7"/>
    <w:rsid w:val="00512AD9"/>
    <w:rsid w:val="00513759"/>
    <w:rsid w:val="0052053F"/>
    <w:rsid w:val="0052203A"/>
    <w:rsid w:val="00525596"/>
    <w:rsid w:val="005330C6"/>
    <w:rsid w:val="00533EC8"/>
    <w:rsid w:val="00534E39"/>
    <w:rsid w:val="0053662A"/>
    <w:rsid w:val="0054118D"/>
    <w:rsid w:val="005435A0"/>
    <w:rsid w:val="00546C67"/>
    <w:rsid w:val="0055193B"/>
    <w:rsid w:val="00553966"/>
    <w:rsid w:val="00555E61"/>
    <w:rsid w:val="0055602B"/>
    <w:rsid w:val="00556A4A"/>
    <w:rsid w:val="00564CB0"/>
    <w:rsid w:val="00571B59"/>
    <w:rsid w:val="00575C8C"/>
    <w:rsid w:val="00577DEE"/>
    <w:rsid w:val="005804F7"/>
    <w:rsid w:val="00581B43"/>
    <w:rsid w:val="00581F87"/>
    <w:rsid w:val="005845BD"/>
    <w:rsid w:val="00590434"/>
    <w:rsid w:val="005A02EB"/>
    <w:rsid w:val="005A0701"/>
    <w:rsid w:val="005A203B"/>
    <w:rsid w:val="005A2C93"/>
    <w:rsid w:val="005A5160"/>
    <w:rsid w:val="005A7F76"/>
    <w:rsid w:val="005B2376"/>
    <w:rsid w:val="005B415E"/>
    <w:rsid w:val="005B43B4"/>
    <w:rsid w:val="005C06F8"/>
    <w:rsid w:val="005C0A33"/>
    <w:rsid w:val="005C6899"/>
    <w:rsid w:val="005D1B33"/>
    <w:rsid w:val="005D2D97"/>
    <w:rsid w:val="005D7D11"/>
    <w:rsid w:val="005D7F18"/>
    <w:rsid w:val="005E1936"/>
    <w:rsid w:val="005E1E32"/>
    <w:rsid w:val="005E3E8B"/>
    <w:rsid w:val="005E7040"/>
    <w:rsid w:val="005F6227"/>
    <w:rsid w:val="00606030"/>
    <w:rsid w:val="0060761D"/>
    <w:rsid w:val="006134DD"/>
    <w:rsid w:val="00616E69"/>
    <w:rsid w:val="006202B6"/>
    <w:rsid w:val="00622F3D"/>
    <w:rsid w:val="00623787"/>
    <w:rsid w:val="00624E49"/>
    <w:rsid w:val="00626EC4"/>
    <w:rsid w:val="006278EF"/>
    <w:rsid w:val="00630144"/>
    <w:rsid w:val="006302D5"/>
    <w:rsid w:val="00635E90"/>
    <w:rsid w:val="0064150A"/>
    <w:rsid w:val="00641FCD"/>
    <w:rsid w:val="0064392E"/>
    <w:rsid w:val="006444BB"/>
    <w:rsid w:val="006454EC"/>
    <w:rsid w:val="00646A5B"/>
    <w:rsid w:val="006502D1"/>
    <w:rsid w:val="00652293"/>
    <w:rsid w:val="00654474"/>
    <w:rsid w:val="00654954"/>
    <w:rsid w:val="006602B9"/>
    <w:rsid w:val="006607A5"/>
    <w:rsid w:val="00667FB0"/>
    <w:rsid w:val="0068059A"/>
    <w:rsid w:val="0068792B"/>
    <w:rsid w:val="00687F95"/>
    <w:rsid w:val="0069644D"/>
    <w:rsid w:val="006A06F9"/>
    <w:rsid w:val="006A38D0"/>
    <w:rsid w:val="006A75FD"/>
    <w:rsid w:val="006B0BFC"/>
    <w:rsid w:val="006B1E3F"/>
    <w:rsid w:val="006B28EF"/>
    <w:rsid w:val="006C4528"/>
    <w:rsid w:val="006C4A8B"/>
    <w:rsid w:val="006D3AEE"/>
    <w:rsid w:val="006D5186"/>
    <w:rsid w:val="006E691D"/>
    <w:rsid w:val="006E7561"/>
    <w:rsid w:val="006F26B4"/>
    <w:rsid w:val="006F3A5E"/>
    <w:rsid w:val="006F3C80"/>
    <w:rsid w:val="006F785A"/>
    <w:rsid w:val="00701D3B"/>
    <w:rsid w:val="00704B8A"/>
    <w:rsid w:val="00705F68"/>
    <w:rsid w:val="0070708C"/>
    <w:rsid w:val="00707764"/>
    <w:rsid w:val="0071002A"/>
    <w:rsid w:val="00714A56"/>
    <w:rsid w:val="007178C3"/>
    <w:rsid w:val="00722576"/>
    <w:rsid w:val="00725AE7"/>
    <w:rsid w:val="007278FA"/>
    <w:rsid w:val="007303BF"/>
    <w:rsid w:val="007314B6"/>
    <w:rsid w:val="007335AD"/>
    <w:rsid w:val="00735CEC"/>
    <w:rsid w:val="007453FA"/>
    <w:rsid w:val="00747B23"/>
    <w:rsid w:val="00752B0B"/>
    <w:rsid w:val="0075674E"/>
    <w:rsid w:val="00757941"/>
    <w:rsid w:val="00764FE0"/>
    <w:rsid w:val="00780A3E"/>
    <w:rsid w:val="00780C08"/>
    <w:rsid w:val="00781377"/>
    <w:rsid w:val="007824EF"/>
    <w:rsid w:val="00783BDD"/>
    <w:rsid w:val="00791E89"/>
    <w:rsid w:val="007936AD"/>
    <w:rsid w:val="007A104B"/>
    <w:rsid w:val="007A60F1"/>
    <w:rsid w:val="007B02F0"/>
    <w:rsid w:val="007B04F6"/>
    <w:rsid w:val="007B1261"/>
    <w:rsid w:val="007B1793"/>
    <w:rsid w:val="007B2014"/>
    <w:rsid w:val="007B30CC"/>
    <w:rsid w:val="007B7A40"/>
    <w:rsid w:val="007B7F28"/>
    <w:rsid w:val="007C0FCB"/>
    <w:rsid w:val="007C2757"/>
    <w:rsid w:val="007C6AE5"/>
    <w:rsid w:val="007D1269"/>
    <w:rsid w:val="007D23E5"/>
    <w:rsid w:val="007D4928"/>
    <w:rsid w:val="007E4144"/>
    <w:rsid w:val="007E7F26"/>
    <w:rsid w:val="007F16C2"/>
    <w:rsid w:val="007F3FBA"/>
    <w:rsid w:val="007F4529"/>
    <w:rsid w:val="00806902"/>
    <w:rsid w:val="008071B2"/>
    <w:rsid w:val="008106A5"/>
    <w:rsid w:val="00811C3E"/>
    <w:rsid w:val="008142F0"/>
    <w:rsid w:val="00814BC9"/>
    <w:rsid w:val="00814C9A"/>
    <w:rsid w:val="00814D2F"/>
    <w:rsid w:val="0082066C"/>
    <w:rsid w:val="008255BD"/>
    <w:rsid w:val="00827D6F"/>
    <w:rsid w:val="00831B4A"/>
    <w:rsid w:val="00831FDE"/>
    <w:rsid w:val="00832ED4"/>
    <w:rsid w:val="00833D77"/>
    <w:rsid w:val="00834386"/>
    <w:rsid w:val="00837A29"/>
    <w:rsid w:val="008421BA"/>
    <w:rsid w:val="0084299A"/>
    <w:rsid w:val="00842D99"/>
    <w:rsid w:val="00843B86"/>
    <w:rsid w:val="00845C75"/>
    <w:rsid w:val="0085291F"/>
    <w:rsid w:val="00854496"/>
    <w:rsid w:val="00856F82"/>
    <w:rsid w:val="008602D1"/>
    <w:rsid w:val="008656C6"/>
    <w:rsid w:val="008658A6"/>
    <w:rsid w:val="00866B55"/>
    <w:rsid w:val="00866DD0"/>
    <w:rsid w:val="00867267"/>
    <w:rsid w:val="00870619"/>
    <w:rsid w:val="0087621B"/>
    <w:rsid w:val="00877A67"/>
    <w:rsid w:val="008810AA"/>
    <w:rsid w:val="008851EF"/>
    <w:rsid w:val="008929ED"/>
    <w:rsid w:val="008938A4"/>
    <w:rsid w:val="008A6BB6"/>
    <w:rsid w:val="008A79A3"/>
    <w:rsid w:val="008B1002"/>
    <w:rsid w:val="008B21CE"/>
    <w:rsid w:val="008B5705"/>
    <w:rsid w:val="008C3B8E"/>
    <w:rsid w:val="008D0108"/>
    <w:rsid w:val="008E005F"/>
    <w:rsid w:val="008E1664"/>
    <w:rsid w:val="008E1911"/>
    <w:rsid w:val="008E2E3D"/>
    <w:rsid w:val="008E735D"/>
    <w:rsid w:val="008E796D"/>
    <w:rsid w:val="008F23D5"/>
    <w:rsid w:val="0090005A"/>
    <w:rsid w:val="00901968"/>
    <w:rsid w:val="0090292A"/>
    <w:rsid w:val="00903076"/>
    <w:rsid w:val="00905110"/>
    <w:rsid w:val="009155E8"/>
    <w:rsid w:val="00915660"/>
    <w:rsid w:val="0091583E"/>
    <w:rsid w:val="00915F2E"/>
    <w:rsid w:val="009164A4"/>
    <w:rsid w:val="00921EC5"/>
    <w:rsid w:val="0092313D"/>
    <w:rsid w:val="00923164"/>
    <w:rsid w:val="009238C2"/>
    <w:rsid w:val="0092539C"/>
    <w:rsid w:val="0092747B"/>
    <w:rsid w:val="009332B4"/>
    <w:rsid w:val="00952F09"/>
    <w:rsid w:val="0095313B"/>
    <w:rsid w:val="00956F0C"/>
    <w:rsid w:val="00963900"/>
    <w:rsid w:val="009678AD"/>
    <w:rsid w:val="00972190"/>
    <w:rsid w:val="00972FE6"/>
    <w:rsid w:val="00973187"/>
    <w:rsid w:val="00975720"/>
    <w:rsid w:val="00981D89"/>
    <w:rsid w:val="00982497"/>
    <w:rsid w:val="00986B37"/>
    <w:rsid w:val="009929D1"/>
    <w:rsid w:val="009A08E7"/>
    <w:rsid w:val="009A3600"/>
    <w:rsid w:val="009A3AC6"/>
    <w:rsid w:val="009A5720"/>
    <w:rsid w:val="009B011A"/>
    <w:rsid w:val="009B5B7C"/>
    <w:rsid w:val="009B629B"/>
    <w:rsid w:val="009B7BCD"/>
    <w:rsid w:val="009C3368"/>
    <w:rsid w:val="009C5C43"/>
    <w:rsid w:val="009C5C52"/>
    <w:rsid w:val="009E4649"/>
    <w:rsid w:val="009E6070"/>
    <w:rsid w:val="009E6FC6"/>
    <w:rsid w:val="009F4DA8"/>
    <w:rsid w:val="00A014A5"/>
    <w:rsid w:val="00A053E9"/>
    <w:rsid w:val="00A10893"/>
    <w:rsid w:val="00A114D9"/>
    <w:rsid w:val="00A1197E"/>
    <w:rsid w:val="00A13704"/>
    <w:rsid w:val="00A144F1"/>
    <w:rsid w:val="00A2184B"/>
    <w:rsid w:val="00A21C67"/>
    <w:rsid w:val="00A2209D"/>
    <w:rsid w:val="00A2280E"/>
    <w:rsid w:val="00A23395"/>
    <w:rsid w:val="00A23654"/>
    <w:rsid w:val="00A24E35"/>
    <w:rsid w:val="00A2751C"/>
    <w:rsid w:val="00A275FD"/>
    <w:rsid w:val="00A3426D"/>
    <w:rsid w:val="00A36DB0"/>
    <w:rsid w:val="00A37D05"/>
    <w:rsid w:val="00A410F0"/>
    <w:rsid w:val="00A4776C"/>
    <w:rsid w:val="00A50013"/>
    <w:rsid w:val="00A5119F"/>
    <w:rsid w:val="00A53245"/>
    <w:rsid w:val="00A54197"/>
    <w:rsid w:val="00A55D9E"/>
    <w:rsid w:val="00A573FE"/>
    <w:rsid w:val="00A61DA7"/>
    <w:rsid w:val="00A64B46"/>
    <w:rsid w:val="00A67889"/>
    <w:rsid w:val="00A7025B"/>
    <w:rsid w:val="00A7740D"/>
    <w:rsid w:val="00A86943"/>
    <w:rsid w:val="00A86C31"/>
    <w:rsid w:val="00A87A06"/>
    <w:rsid w:val="00A90210"/>
    <w:rsid w:val="00A922BF"/>
    <w:rsid w:val="00A97D5F"/>
    <w:rsid w:val="00A97FF7"/>
    <w:rsid w:val="00AA096B"/>
    <w:rsid w:val="00AA6E91"/>
    <w:rsid w:val="00AB1433"/>
    <w:rsid w:val="00AB4210"/>
    <w:rsid w:val="00AB545C"/>
    <w:rsid w:val="00AB5A2E"/>
    <w:rsid w:val="00AB6E0B"/>
    <w:rsid w:val="00AB79AF"/>
    <w:rsid w:val="00AC3A02"/>
    <w:rsid w:val="00AC42D3"/>
    <w:rsid w:val="00AC6261"/>
    <w:rsid w:val="00AD3436"/>
    <w:rsid w:val="00AD587E"/>
    <w:rsid w:val="00AD7D79"/>
    <w:rsid w:val="00AE3F32"/>
    <w:rsid w:val="00AE4E4A"/>
    <w:rsid w:val="00AF40E5"/>
    <w:rsid w:val="00AF63E4"/>
    <w:rsid w:val="00B04C95"/>
    <w:rsid w:val="00B0549C"/>
    <w:rsid w:val="00B13ED0"/>
    <w:rsid w:val="00B21D3F"/>
    <w:rsid w:val="00B24C7C"/>
    <w:rsid w:val="00B253A8"/>
    <w:rsid w:val="00B31A6D"/>
    <w:rsid w:val="00B33A88"/>
    <w:rsid w:val="00B3545B"/>
    <w:rsid w:val="00B35F66"/>
    <w:rsid w:val="00B4026D"/>
    <w:rsid w:val="00B41819"/>
    <w:rsid w:val="00B42EF7"/>
    <w:rsid w:val="00B434E6"/>
    <w:rsid w:val="00B445ED"/>
    <w:rsid w:val="00B44D60"/>
    <w:rsid w:val="00B479F1"/>
    <w:rsid w:val="00B62286"/>
    <w:rsid w:val="00B6228C"/>
    <w:rsid w:val="00B6562E"/>
    <w:rsid w:val="00B72C89"/>
    <w:rsid w:val="00B76077"/>
    <w:rsid w:val="00B81252"/>
    <w:rsid w:val="00B814C2"/>
    <w:rsid w:val="00B82535"/>
    <w:rsid w:val="00B84556"/>
    <w:rsid w:val="00B86649"/>
    <w:rsid w:val="00B9003E"/>
    <w:rsid w:val="00B910C0"/>
    <w:rsid w:val="00B91F0E"/>
    <w:rsid w:val="00B94919"/>
    <w:rsid w:val="00BA0194"/>
    <w:rsid w:val="00BA11F0"/>
    <w:rsid w:val="00BA71A1"/>
    <w:rsid w:val="00BC768F"/>
    <w:rsid w:val="00BD2F64"/>
    <w:rsid w:val="00BD62CA"/>
    <w:rsid w:val="00BE3A62"/>
    <w:rsid w:val="00BE5671"/>
    <w:rsid w:val="00BE62F8"/>
    <w:rsid w:val="00BE71C9"/>
    <w:rsid w:val="00BF0461"/>
    <w:rsid w:val="00BF08AE"/>
    <w:rsid w:val="00BF2195"/>
    <w:rsid w:val="00BF384F"/>
    <w:rsid w:val="00C02D09"/>
    <w:rsid w:val="00C04BED"/>
    <w:rsid w:val="00C05A36"/>
    <w:rsid w:val="00C06F60"/>
    <w:rsid w:val="00C101C8"/>
    <w:rsid w:val="00C12AE0"/>
    <w:rsid w:val="00C1343D"/>
    <w:rsid w:val="00C13BAE"/>
    <w:rsid w:val="00C22932"/>
    <w:rsid w:val="00C24034"/>
    <w:rsid w:val="00C24E6D"/>
    <w:rsid w:val="00C252C4"/>
    <w:rsid w:val="00C30235"/>
    <w:rsid w:val="00C334F9"/>
    <w:rsid w:val="00C35DBF"/>
    <w:rsid w:val="00C4189F"/>
    <w:rsid w:val="00C4386A"/>
    <w:rsid w:val="00C46743"/>
    <w:rsid w:val="00C63BC5"/>
    <w:rsid w:val="00C64DA8"/>
    <w:rsid w:val="00C656B5"/>
    <w:rsid w:val="00C6682A"/>
    <w:rsid w:val="00C731C8"/>
    <w:rsid w:val="00C7764A"/>
    <w:rsid w:val="00C8039D"/>
    <w:rsid w:val="00C803FF"/>
    <w:rsid w:val="00C830C8"/>
    <w:rsid w:val="00C86E28"/>
    <w:rsid w:val="00C87D9D"/>
    <w:rsid w:val="00C93387"/>
    <w:rsid w:val="00C95DCF"/>
    <w:rsid w:val="00C95ED7"/>
    <w:rsid w:val="00CA1523"/>
    <w:rsid w:val="00CB2298"/>
    <w:rsid w:val="00CB437A"/>
    <w:rsid w:val="00CB7359"/>
    <w:rsid w:val="00CB7705"/>
    <w:rsid w:val="00CB778C"/>
    <w:rsid w:val="00CC2D09"/>
    <w:rsid w:val="00CC337C"/>
    <w:rsid w:val="00CC5311"/>
    <w:rsid w:val="00CD2C8C"/>
    <w:rsid w:val="00CD37A0"/>
    <w:rsid w:val="00CD54EE"/>
    <w:rsid w:val="00CD6F43"/>
    <w:rsid w:val="00CE1055"/>
    <w:rsid w:val="00CE57A5"/>
    <w:rsid w:val="00CE6E76"/>
    <w:rsid w:val="00CF2D5C"/>
    <w:rsid w:val="00CF68D7"/>
    <w:rsid w:val="00D014AC"/>
    <w:rsid w:val="00D0225F"/>
    <w:rsid w:val="00D0375D"/>
    <w:rsid w:val="00D0390B"/>
    <w:rsid w:val="00D04FC4"/>
    <w:rsid w:val="00D10F2B"/>
    <w:rsid w:val="00D12224"/>
    <w:rsid w:val="00D125CE"/>
    <w:rsid w:val="00D132ED"/>
    <w:rsid w:val="00D136D6"/>
    <w:rsid w:val="00D14C12"/>
    <w:rsid w:val="00D25EBC"/>
    <w:rsid w:val="00D26215"/>
    <w:rsid w:val="00D27B74"/>
    <w:rsid w:val="00D302C2"/>
    <w:rsid w:val="00D31D26"/>
    <w:rsid w:val="00D43201"/>
    <w:rsid w:val="00D432F2"/>
    <w:rsid w:val="00D44000"/>
    <w:rsid w:val="00D47769"/>
    <w:rsid w:val="00D5167C"/>
    <w:rsid w:val="00D52220"/>
    <w:rsid w:val="00D557D2"/>
    <w:rsid w:val="00D62CE2"/>
    <w:rsid w:val="00D71A66"/>
    <w:rsid w:val="00D76596"/>
    <w:rsid w:val="00D76B01"/>
    <w:rsid w:val="00D80777"/>
    <w:rsid w:val="00D83C48"/>
    <w:rsid w:val="00D854A0"/>
    <w:rsid w:val="00D85630"/>
    <w:rsid w:val="00D92BF5"/>
    <w:rsid w:val="00DA1A41"/>
    <w:rsid w:val="00DA3FFE"/>
    <w:rsid w:val="00DA4A16"/>
    <w:rsid w:val="00DA7470"/>
    <w:rsid w:val="00DA78A9"/>
    <w:rsid w:val="00DB0261"/>
    <w:rsid w:val="00DB0708"/>
    <w:rsid w:val="00DB0C68"/>
    <w:rsid w:val="00DB300A"/>
    <w:rsid w:val="00DC073B"/>
    <w:rsid w:val="00DC0ED3"/>
    <w:rsid w:val="00DD17C1"/>
    <w:rsid w:val="00DD6902"/>
    <w:rsid w:val="00DE0D6F"/>
    <w:rsid w:val="00DE10AD"/>
    <w:rsid w:val="00DE1F75"/>
    <w:rsid w:val="00DE5A70"/>
    <w:rsid w:val="00DF16DE"/>
    <w:rsid w:val="00DF3A2D"/>
    <w:rsid w:val="00DF6C6C"/>
    <w:rsid w:val="00E0013E"/>
    <w:rsid w:val="00E03014"/>
    <w:rsid w:val="00E047F0"/>
    <w:rsid w:val="00E04CAE"/>
    <w:rsid w:val="00E07907"/>
    <w:rsid w:val="00E109B1"/>
    <w:rsid w:val="00E11DB7"/>
    <w:rsid w:val="00E1204B"/>
    <w:rsid w:val="00E12D7C"/>
    <w:rsid w:val="00E146BE"/>
    <w:rsid w:val="00E1700E"/>
    <w:rsid w:val="00E302DA"/>
    <w:rsid w:val="00E320DE"/>
    <w:rsid w:val="00E344B4"/>
    <w:rsid w:val="00E358F8"/>
    <w:rsid w:val="00E35F67"/>
    <w:rsid w:val="00E43465"/>
    <w:rsid w:val="00E4619E"/>
    <w:rsid w:val="00E47F63"/>
    <w:rsid w:val="00E53DCE"/>
    <w:rsid w:val="00E5445E"/>
    <w:rsid w:val="00E57A79"/>
    <w:rsid w:val="00E611CF"/>
    <w:rsid w:val="00E61A9A"/>
    <w:rsid w:val="00E66590"/>
    <w:rsid w:val="00E66CC3"/>
    <w:rsid w:val="00E67789"/>
    <w:rsid w:val="00E705BD"/>
    <w:rsid w:val="00E72E60"/>
    <w:rsid w:val="00E74A8B"/>
    <w:rsid w:val="00E806DD"/>
    <w:rsid w:val="00E844D8"/>
    <w:rsid w:val="00E87377"/>
    <w:rsid w:val="00E91AEB"/>
    <w:rsid w:val="00E94A35"/>
    <w:rsid w:val="00EA28BD"/>
    <w:rsid w:val="00EB38B7"/>
    <w:rsid w:val="00EB4212"/>
    <w:rsid w:val="00EB4687"/>
    <w:rsid w:val="00EB5B9C"/>
    <w:rsid w:val="00EB6DB9"/>
    <w:rsid w:val="00EC5892"/>
    <w:rsid w:val="00EC629A"/>
    <w:rsid w:val="00EC7002"/>
    <w:rsid w:val="00ED11E9"/>
    <w:rsid w:val="00ED4C1D"/>
    <w:rsid w:val="00ED697E"/>
    <w:rsid w:val="00ED7F45"/>
    <w:rsid w:val="00EE5067"/>
    <w:rsid w:val="00EF1F76"/>
    <w:rsid w:val="00EF2228"/>
    <w:rsid w:val="00EF2B41"/>
    <w:rsid w:val="00EF524E"/>
    <w:rsid w:val="00EF7B97"/>
    <w:rsid w:val="00F00790"/>
    <w:rsid w:val="00F03F11"/>
    <w:rsid w:val="00F05F21"/>
    <w:rsid w:val="00F23717"/>
    <w:rsid w:val="00F23F25"/>
    <w:rsid w:val="00F23FF1"/>
    <w:rsid w:val="00F33D7E"/>
    <w:rsid w:val="00F43C0E"/>
    <w:rsid w:val="00F459A5"/>
    <w:rsid w:val="00F464EF"/>
    <w:rsid w:val="00F54154"/>
    <w:rsid w:val="00F6038C"/>
    <w:rsid w:val="00F64798"/>
    <w:rsid w:val="00F7076D"/>
    <w:rsid w:val="00F7120F"/>
    <w:rsid w:val="00F72945"/>
    <w:rsid w:val="00F7582A"/>
    <w:rsid w:val="00F820BF"/>
    <w:rsid w:val="00F85DF3"/>
    <w:rsid w:val="00F87DC3"/>
    <w:rsid w:val="00F90D69"/>
    <w:rsid w:val="00F914B0"/>
    <w:rsid w:val="00F917DB"/>
    <w:rsid w:val="00F925C2"/>
    <w:rsid w:val="00F94D12"/>
    <w:rsid w:val="00F95FA8"/>
    <w:rsid w:val="00FA186B"/>
    <w:rsid w:val="00FA1A85"/>
    <w:rsid w:val="00FA1F95"/>
    <w:rsid w:val="00FA336A"/>
    <w:rsid w:val="00FA5335"/>
    <w:rsid w:val="00FB11C1"/>
    <w:rsid w:val="00FC2633"/>
    <w:rsid w:val="00FC69F8"/>
    <w:rsid w:val="00FD2DF0"/>
    <w:rsid w:val="00FD4922"/>
    <w:rsid w:val="00FD5CB8"/>
    <w:rsid w:val="00FD7450"/>
    <w:rsid w:val="00FE25DC"/>
    <w:rsid w:val="00FE2C1D"/>
    <w:rsid w:val="00FE3716"/>
    <w:rsid w:val="00FE404E"/>
    <w:rsid w:val="00FF0C00"/>
    <w:rsid w:val="00FF1A61"/>
    <w:rsid w:val="00FF24C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CDF0-61A5-4734-BDC9-0E3BA1D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CA2"/>
  </w:style>
  <w:style w:type="paragraph" w:styleId="a8">
    <w:name w:val="footer"/>
    <w:basedOn w:val="a"/>
    <w:link w:val="a9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2"/>
  </w:style>
  <w:style w:type="character" w:customStyle="1" w:styleId="10">
    <w:name w:val="Заголовок 1 Знак"/>
    <w:basedOn w:val="a0"/>
    <w:link w:val="1"/>
    <w:uiPriority w:val="9"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Объём отгруженной промышленной продукции за 2022 год, </a:t>
            </a:r>
          </a:p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млн.руб.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нарастающим итогом  с начала года)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63905633358783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25584137267035E-2"/>
          <c:y val="0.2438723671937702"/>
          <c:w val="0.95171165832925009"/>
          <c:h val="0.51091473069998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2"/>
              <c:layout>
                <c:manualLayout>
                  <c:x val="-3.983610206150788E-2"/>
                  <c:y val="-8.103908820535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993246502653157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620634940637242E-2"/>
                  <c:y val="-8.546142175586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62545817807506E-2"/>
                  <c:y val="-0.1158676239850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548875493312971E-2"/>
                  <c:y val="6.588461566271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590621444926147E-2"/>
                  <c:y val="-8.9883724007482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1717393864117204E-2"/>
                  <c:y val="7.513329428862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44263135704274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223250969448333E-2"/>
                  <c:y val="-8.989367815091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781.1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741224"/>
        <c:axId val="298706384"/>
      </c:lineChart>
      <c:catAx>
        <c:axId val="2987412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8706384"/>
        <c:crosses val="autoZero"/>
        <c:auto val="1"/>
        <c:lblAlgn val="ctr"/>
        <c:lblOffset val="100"/>
        <c:noMultiLvlLbl val="0"/>
      </c:catAx>
      <c:valAx>
        <c:axId val="298706384"/>
        <c:scaling>
          <c:orientation val="minMax"/>
          <c:max val="75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98741224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сельхозпродукции, 2022 год, тонн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39561721451482"/>
          <c:y val="1.87792720600190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71065772167313E-2"/>
          <c:y val="0.1052903165865329"/>
          <c:w val="0.90010445663988969"/>
          <c:h val="0.64651996376559129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молоко, тонн</c:v>
                </c:pt>
              </c:strCache>
            </c:strRef>
          </c:tx>
          <c:dLbls>
            <c:dLbl>
              <c:idx val="0"/>
              <c:layout>
                <c:manualLayout>
                  <c:x val="-4.9214559386973181E-2"/>
                  <c:y val="-5.178391433465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347814281835461E-2"/>
                  <c:y val="6.089214200337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776728"/>
        <c:axId val="298777112"/>
      </c:line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dLbls>
            <c:dLbl>
              <c:idx val="0"/>
              <c:layout>
                <c:manualLayout>
                  <c:x val="1.9891694572661176E-3"/>
                  <c:y val="-2.523702142865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961064"/>
        <c:axId val="298777496"/>
      </c:lineChart>
      <c:catAx>
        <c:axId val="2987767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8777112"/>
        <c:crosses val="autoZero"/>
        <c:auto val="1"/>
        <c:lblAlgn val="ctr"/>
        <c:lblOffset val="100"/>
        <c:noMultiLvlLbl val="0"/>
      </c:catAx>
      <c:valAx>
        <c:axId val="298777112"/>
        <c:scaling>
          <c:orientation val="minMax"/>
          <c:max val="22000"/>
          <c:min val="0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298776728"/>
        <c:crosses val="autoZero"/>
        <c:crossBetween val="between"/>
        <c:minorUnit val="500"/>
      </c:valAx>
      <c:valAx>
        <c:axId val="29877749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97961064"/>
        <c:crosses val="max"/>
        <c:crossBetween val="between"/>
      </c:valAx>
      <c:catAx>
        <c:axId val="2979610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9877749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432703487821597"/>
          <c:y val="0.91956834599214921"/>
          <c:w val="0.48440990330754108"/>
          <c:h val="4.2673541913455508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Потребительский рынок, 2022 год,</a:t>
            </a:r>
            <a:r>
              <a:rPr lang="ru-RU" sz="13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млн.рублей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61346687188181"/>
          <c:y val="1.680700975284793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5992951306016E-2"/>
          <c:y val="5.3109923081740597E-2"/>
          <c:w val="0.74021250176589115"/>
          <c:h val="0.7619109433446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dLbl>
              <c:idx val="0"/>
              <c:layout>
                <c:manualLayout>
                  <c:x val="-4.8606446318104041E-2"/>
                  <c:y val="-5.2199374358780692E-2"/>
                </c:manualLayout>
              </c:layout>
              <c:spPr/>
              <c:txPr>
                <a:bodyPr wrap="square" lIns="36000" numCol="1"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317.39999999999998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1.935521334169512E-2"/>
                  <c:y val="-1.8814302888397944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181326891660668E-3"/>
                  <c:y val="-4.5663500695506586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7962632"/>
        <c:axId val="297963024"/>
      </c:lineChart>
      <c:catAx>
        <c:axId val="297962632"/>
        <c:scaling>
          <c:orientation val="minMax"/>
        </c:scaling>
        <c:delete val="0"/>
        <c:axPos val="b"/>
        <c:majorGridlines>
          <c:spPr>
            <a:ln w="6350"/>
          </c:spPr>
        </c:majorGridlines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297963024"/>
        <c:crosses val="autoZero"/>
        <c:auto val="1"/>
        <c:lblAlgn val="ctr"/>
        <c:lblOffset val="10"/>
        <c:noMultiLvlLbl val="0"/>
      </c:catAx>
      <c:valAx>
        <c:axId val="297963024"/>
        <c:scaling>
          <c:orientation val="minMax"/>
          <c:max val="10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97962632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2968838526912181"/>
          <c:y val="0.23070012127009074"/>
          <c:w val="0.14198300283286119"/>
          <c:h val="0.312844039831246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65685419307822E-2"/>
          <c:y val="6.4927015701984614E-2"/>
          <c:w val="0.89733958292141103"/>
          <c:h val="0.509708062807938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389463318562105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0877192982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084194977843431E-3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89463318562287E-2"/>
                  <c:y val="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35243</c:v>
                </c:pt>
                <c:pt idx="1">
                  <c:v>33456</c:v>
                </c:pt>
                <c:pt idx="2">
                  <c:v>38063</c:v>
                </c:pt>
                <c:pt idx="3">
                  <c:v>36621</c:v>
                </c:pt>
                <c:pt idx="4">
                  <c:v>38414</c:v>
                </c:pt>
                <c:pt idx="5">
                  <c:v>43361</c:v>
                </c:pt>
                <c:pt idx="6">
                  <c:v>36419</c:v>
                </c:pt>
                <c:pt idx="7">
                  <c:v>33351</c:v>
                </c:pt>
                <c:pt idx="8">
                  <c:v>36809</c:v>
                </c:pt>
                <c:pt idx="9">
                  <c:v>37975</c:v>
                </c:pt>
                <c:pt idx="10">
                  <c:v>40674</c:v>
                </c:pt>
                <c:pt idx="11">
                  <c:v>49190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7963808"/>
        <c:axId val="299513712"/>
      </c:lineChart>
      <c:catAx>
        <c:axId val="297963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9513712"/>
        <c:crosses val="autoZero"/>
        <c:auto val="1"/>
        <c:lblAlgn val="ctr"/>
        <c:lblOffset val="100"/>
        <c:noMultiLvlLbl val="0"/>
      </c:catAx>
      <c:valAx>
        <c:axId val="299513712"/>
        <c:scaling>
          <c:orientation val="minMax"/>
          <c:max val="50000"/>
        </c:scaling>
        <c:delete val="0"/>
        <c:axPos val="l"/>
        <c:numFmt formatCode="General" sourceLinked="1"/>
        <c:majorTickMark val="none"/>
        <c:minorTickMark val="none"/>
        <c:tickLblPos val="nextTo"/>
        <c:crossAx val="297963808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безработных, </a:t>
            </a:r>
          </a:p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человек (на начало месяца)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509400"/>
        <c:axId val="299510968"/>
      </c:lineChart>
      <c:catAx>
        <c:axId val="299509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9510968"/>
        <c:crossesAt val="300"/>
        <c:auto val="1"/>
        <c:lblAlgn val="ctr"/>
        <c:lblOffset val="100"/>
        <c:noMultiLvlLbl val="0"/>
      </c:catAx>
      <c:valAx>
        <c:axId val="299510968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9509400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2021 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654844395198057E-2"/>
          <c:y val="0.17437866562975923"/>
          <c:w val="0.66184157579671632"/>
          <c:h val="0.55089206441787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8.570004982561036E-4"/>
                  <c:y val="8.0095988001499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77302943969611E-2"/>
                  <c:y val="4.253838959785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8203931773485E-2"/>
                  <c:y val="6.169547772045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39</c:v>
                </c:pt>
                <c:pt idx="1">
                  <c:v>73</c:v>
                </c:pt>
                <c:pt idx="2">
                  <c:v>119</c:v>
                </c:pt>
                <c:pt idx="3">
                  <c:v>158</c:v>
                </c:pt>
                <c:pt idx="4">
                  <c:v>198</c:v>
                </c:pt>
                <c:pt idx="5">
                  <c:v>232</c:v>
                </c:pt>
                <c:pt idx="6">
                  <c:v>274</c:v>
                </c:pt>
                <c:pt idx="7">
                  <c:v>323</c:v>
                </c:pt>
                <c:pt idx="8">
                  <c:v>368</c:v>
                </c:pt>
                <c:pt idx="9">
                  <c:v>402</c:v>
                </c:pt>
                <c:pt idx="10">
                  <c:v>430</c:v>
                </c:pt>
                <c:pt idx="11">
                  <c:v>454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87</c:v>
                </c:pt>
                <c:pt idx="1">
                  <c:v>174</c:v>
                </c:pt>
                <c:pt idx="2">
                  <c:v>249</c:v>
                </c:pt>
                <c:pt idx="3">
                  <c:v>313</c:v>
                </c:pt>
                <c:pt idx="4">
                  <c:v>388</c:v>
                </c:pt>
                <c:pt idx="5">
                  <c:v>458</c:v>
                </c:pt>
                <c:pt idx="6">
                  <c:v>536</c:v>
                </c:pt>
                <c:pt idx="7">
                  <c:v>616</c:v>
                </c:pt>
                <c:pt idx="8">
                  <c:v>716</c:v>
                </c:pt>
                <c:pt idx="9">
                  <c:v>824</c:v>
                </c:pt>
                <c:pt idx="10">
                  <c:v>941</c:v>
                </c:pt>
                <c:pt idx="11">
                  <c:v>1031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9515280"/>
        <c:axId val="299508616"/>
      </c:lineChart>
      <c:catAx>
        <c:axId val="2995152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99508616"/>
        <c:crosses val="autoZero"/>
        <c:auto val="1"/>
        <c:lblAlgn val="ctr"/>
        <c:lblOffset val="100"/>
        <c:noMultiLvlLbl val="0"/>
      </c:catAx>
      <c:valAx>
        <c:axId val="299508616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515280"/>
        <c:crosses val="autoZero"/>
        <c:crossBetween val="between"/>
        <c:majorUnit val="1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9550079899321"/>
          <c:y val="0.45457632610738474"/>
          <c:w val="0.23687705440605414"/>
          <c:h val="0.2846330319821133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F414-4254-448D-9F53-302A1624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WIN10</cp:lastModifiedBy>
  <cp:revision>24</cp:revision>
  <cp:lastPrinted>2022-03-14T12:12:00Z</cp:lastPrinted>
  <dcterms:created xsi:type="dcterms:W3CDTF">2020-02-12T12:10:00Z</dcterms:created>
  <dcterms:modified xsi:type="dcterms:W3CDTF">2022-03-15T07:09:00Z</dcterms:modified>
</cp:coreProperties>
</file>