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c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c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4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655C36">
        <w:rPr>
          <w:sz w:val="28"/>
          <w:szCs w:val="28"/>
        </w:rPr>
        <w:t>9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0A40D6" w:rsidRDefault="009F0C62" w:rsidP="001B040B">
      <w:pPr>
        <w:rPr>
          <w:b/>
          <w:sz w:val="16"/>
          <w:szCs w:val="16"/>
        </w:rPr>
      </w:pPr>
    </w:p>
    <w:p w:rsidR="00605089" w:rsidRPr="000A40D6" w:rsidRDefault="00605089" w:rsidP="00655C36">
      <w:pPr>
        <w:rPr>
          <w:b/>
          <w:sz w:val="16"/>
          <w:szCs w:val="16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655C36" w:rsidTr="000A40D6">
        <w:trPr>
          <w:cantSplit/>
          <w:trHeight w:val="633"/>
        </w:trPr>
        <w:tc>
          <w:tcPr>
            <w:tcW w:w="5064" w:type="dxa"/>
            <w:shd w:val="clear" w:color="auto" w:fill="auto"/>
          </w:tcPr>
          <w:p w:rsidR="00EC0A51" w:rsidRPr="00655C36" w:rsidRDefault="00F942DC" w:rsidP="000A40D6">
            <w:pPr>
              <w:shd w:val="clear" w:color="auto" w:fill="FFFFFF"/>
              <w:tabs>
                <w:tab w:val="right" w:pos="5137"/>
              </w:tabs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655C36">
              <w:rPr>
                <w:bCs/>
                <w:sz w:val="27"/>
                <w:szCs w:val="27"/>
              </w:rPr>
              <w:t xml:space="preserve"> </w:t>
            </w:r>
            <w:r w:rsidR="00655C36" w:rsidRPr="00655C36">
              <w:rPr>
                <w:sz w:val="27"/>
                <w:szCs w:val="27"/>
              </w:rPr>
              <w:t>О внесение изменений в решение Совета сельского поселения Орловское</w:t>
            </w:r>
            <w:r w:rsidR="000A40D6">
              <w:rPr>
                <w:sz w:val="27"/>
                <w:szCs w:val="27"/>
              </w:rPr>
              <w:t xml:space="preserve"> </w:t>
            </w:r>
            <w:r w:rsidR="00655C36" w:rsidRPr="00655C36">
              <w:rPr>
                <w:sz w:val="27"/>
                <w:szCs w:val="27"/>
              </w:rPr>
              <w:t>от 27.12.2021</w:t>
            </w:r>
            <w:r w:rsidR="000A40D6">
              <w:rPr>
                <w:sz w:val="27"/>
                <w:szCs w:val="27"/>
              </w:rPr>
              <w:t xml:space="preserve"> </w:t>
            </w:r>
            <w:r w:rsidR="00655C36" w:rsidRPr="00655C36">
              <w:rPr>
                <w:sz w:val="27"/>
                <w:szCs w:val="27"/>
              </w:rPr>
              <w:t>года</w:t>
            </w:r>
            <w:r w:rsidR="000A40D6">
              <w:rPr>
                <w:sz w:val="27"/>
                <w:szCs w:val="27"/>
              </w:rPr>
              <w:t xml:space="preserve"> </w:t>
            </w:r>
            <w:r w:rsidR="00655C36" w:rsidRPr="00655C36">
              <w:rPr>
                <w:sz w:val="27"/>
                <w:szCs w:val="27"/>
              </w:rPr>
              <w:t>№ 45 «О бюджете сельского поселения Орловское на 2022 год и плановый период 2023 и 2024 годов»</w:t>
            </w:r>
          </w:p>
        </w:tc>
      </w:tr>
    </w:tbl>
    <w:p w:rsidR="00605089" w:rsidRPr="000A40D6" w:rsidRDefault="00605089" w:rsidP="00655C36">
      <w:pPr>
        <w:ind w:firstLine="709"/>
        <w:jc w:val="both"/>
        <w:rPr>
          <w:sz w:val="16"/>
          <w:szCs w:val="16"/>
        </w:rPr>
      </w:pPr>
    </w:p>
    <w:p w:rsidR="00883DEF" w:rsidRPr="000A40D6" w:rsidRDefault="00883DEF" w:rsidP="00655C36">
      <w:pPr>
        <w:ind w:firstLine="709"/>
        <w:jc w:val="both"/>
        <w:rPr>
          <w:sz w:val="16"/>
          <w:szCs w:val="16"/>
        </w:rPr>
      </w:pPr>
    </w:p>
    <w:p w:rsidR="008C3CB4" w:rsidRPr="00655C36" w:rsidRDefault="008C3CB4" w:rsidP="00655C36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655C36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655C36">
        <w:rPr>
          <w:bCs/>
          <w:sz w:val="27"/>
          <w:szCs w:val="27"/>
          <w:lang w:eastAsia="ar-SA"/>
        </w:rPr>
        <w:t>от 27.09.2022 года № 14</w:t>
      </w:r>
      <w:r w:rsidRPr="00655C36">
        <w:rPr>
          <w:b/>
          <w:sz w:val="27"/>
          <w:szCs w:val="27"/>
          <w:lang w:eastAsia="ar-SA"/>
        </w:rPr>
        <w:t xml:space="preserve"> «</w:t>
      </w:r>
      <w:r w:rsidRPr="00655C36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655C36" w:rsidRDefault="008C3CB4" w:rsidP="00655C3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55C36">
        <w:rPr>
          <w:b/>
          <w:bCs/>
          <w:sz w:val="27"/>
          <w:szCs w:val="27"/>
        </w:rPr>
        <w:t>Великоустюгская Дума РЕШИЛА:</w:t>
      </w:r>
    </w:p>
    <w:p w:rsidR="008C3CB4" w:rsidRPr="00655C36" w:rsidRDefault="008C3CB4" w:rsidP="00655C3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5C36" w:rsidRPr="00655C36" w:rsidRDefault="00655C36" w:rsidP="00655C36">
      <w:pPr>
        <w:shd w:val="clear" w:color="auto" w:fill="FFFFFF"/>
        <w:ind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 xml:space="preserve">1. Внести в решение Совета сельского поселения Орловское </w:t>
      </w:r>
      <w:r w:rsidRPr="00655C36">
        <w:rPr>
          <w:bCs/>
          <w:sz w:val="27"/>
          <w:szCs w:val="27"/>
        </w:rPr>
        <w:t>от 27.12.2021 года № 45 «О   бюджете сельского поселения Орловское на 2022 год  и плановый период 2023 и 2024 годов»</w:t>
      </w:r>
      <w:r w:rsidRPr="00655C36">
        <w:rPr>
          <w:sz w:val="27"/>
          <w:szCs w:val="27"/>
        </w:rPr>
        <w:t>(с изменениями, внесенными решениями Совета сельского поселения Орловское от 14.01.2022 г. № 01, от 31.01.2022г. № 05, от 27.04.2022 г. № 14 от 28.06.2022 № 21, от 05.09.2022  № 23) следующие изменения:</w:t>
      </w:r>
    </w:p>
    <w:p w:rsidR="00655C36" w:rsidRPr="00655C36" w:rsidRDefault="00655C36" w:rsidP="00655C36">
      <w:pPr>
        <w:pStyle w:val="ae"/>
        <w:widowControl w:val="0"/>
        <w:numPr>
          <w:ilvl w:val="1"/>
          <w:numId w:val="2"/>
        </w:numPr>
        <w:shd w:val="clear" w:color="auto" w:fill="FFFFFF"/>
        <w:ind w:left="0"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>В пункте  1  цифры  « 7807,0», заменить цифрами «8233,3»; цифры  «7847,7» заменить цифрами «8274,0»</w:t>
      </w:r>
    </w:p>
    <w:p w:rsidR="00655C36" w:rsidRPr="00655C36" w:rsidRDefault="00655C36" w:rsidP="00655C36">
      <w:pPr>
        <w:pStyle w:val="ae"/>
        <w:widowControl w:val="0"/>
        <w:numPr>
          <w:ilvl w:val="1"/>
          <w:numId w:val="2"/>
        </w:numPr>
        <w:shd w:val="clear" w:color="auto" w:fill="FFFFFF"/>
        <w:ind w:left="0"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>В пункте 9 цифры «3497,7» заменить цифрами «363,7»</w:t>
      </w:r>
    </w:p>
    <w:p w:rsidR="00655C36" w:rsidRPr="00655C36" w:rsidRDefault="00655C36" w:rsidP="00655C36">
      <w:pPr>
        <w:pStyle w:val="ae"/>
        <w:widowControl w:val="0"/>
        <w:numPr>
          <w:ilvl w:val="1"/>
          <w:numId w:val="2"/>
        </w:numPr>
        <w:shd w:val="clear" w:color="auto" w:fill="FFFFFF"/>
        <w:ind w:left="0"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>В пункте 11  на  2022 год цифры «8,0» заменить цифрами «0,00»</w:t>
      </w:r>
    </w:p>
    <w:p w:rsidR="00655C36" w:rsidRPr="00655C36" w:rsidRDefault="00655C36" w:rsidP="00655C36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>Приложения № 1, 3, 4, 5, 13  к решению  Совета сельского поселения Орловское</w:t>
      </w:r>
      <w:r>
        <w:rPr>
          <w:sz w:val="27"/>
          <w:szCs w:val="27"/>
        </w:rPr>
        <w:t xml:space="preserve"> </w:t>
      </w:r>
      <w:r w:rsidRPr="00655C36">
        <w:rPr>
          <w:sz w:val="27"/>
          <w:szCs w:val="27"/>
        </w:rPr>
        <w:t xml:space="preserve"> </w:t>
      </w:r>
      <w:r w:rsidRPr="00655C36">
        <w:rPr>
          <w:bCs/>
          <w:sz w:val="27"/>
          <w:szCs w:val="27"/>
        </w:rPr>
        <w:t xml:space="preserve">от 27.12.2021 года № 45 «О   бюджете сельского поселения Орловское на 2022 год  и плановый период 2023 и 2024 годов» </w:t>
      </w:r>
      <w:r w:rsidRPr="00655C36">
        <w:rPr>
          <w:sz w:val="27"/>
          <w:szCs w:val="27"/>
        </w:rPr>
        <w:t>изложить в новой редакции, согласно приложениям № 1, 2, 3, 4,</w:t>
      </w:r>
      <w:r>
        <w:rPr>
          <w:sz w:val="27"/>
          <w:szCs w:val="27"/>
        </w:rPr>
        <w:t xml:space="preserve"> </w:t>
      </w:r>
      <w:r w:rsidRPr="00655C36">
        <w:rPr>
          <w:sz w:val="27"/>
          <w:szCs w:val="27"/>
        </w:rPr>
        <w:t>5  к настоящему решению.</w:t>
      </w:r>
    </w:p>
    <w:p w:rsidR="0063477E" w:rsidRPr="00655C36" w:rsidRDefault="00655C36" w:rsidP="00655C36">
      <w:pPr>
        <w:ind w:firstLine="708"/>
        <w:jc w:val="both"/>
        <w:rPr>
          <w:sz w:val="27"/>
          <w:szCs w:val="27"/>
        </w:rPr>
      </w:pPr>
      <w:r w:rsidRPr="00655C36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2E248C" w:rsidRPr="000A40D6" w:rsidRDefault="002E248C" w:rsidP="00655C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F3398" w:rsidRPr="000A40D6" w:rsidRDefault="002F3398" w:rsidP="00655C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5470CB" w:rsidRPr="005470CB" w:rsidRDefault="005470CB" w:rsidP="005470CB">
      <w:pPr>
        <w:tabs>
          <w:tab w:val="left" w:pos="6960"/>
        </w:tabs>
        <w:jc w:val="right"/>
        <w:rPr>
          <w:color w:val="000000"/>
          <w:sz w:val="24"/>
          <w:szCs w:val="24"/>
        </w:rPr>
      </w:pPr>
      <w:r w:rsidRPr="005470CB">
        <w:rPr>
          <w:color w:val="000000"/>
          <w:sz w:val="24"/>
          <w:szCs w:val="24"/>
        </w:rPr>
        <w:lastRenderedPageBreak/>
        <w:t xml:space="preserve">Приложение №1 </w:t>
      </w:r>
    </w:p>
    <w:p w:rsidR="005470CB" w:rsidRPr="005470CB" w:rsidRDefault="005470CB" w:rsidP="005470CB">
      <w:pPr>
        <w:tabs>
          <w:tab w:val="left" w:pos="6960"/>
        </w:tabs>
        <w:jc w:val="right"/>
        <w:rPr>
          <w:sz w:val="24"/>
          <w:szCs w:val="24"/>
        </w:rPr>
      </w:pPr>
      <w:r w:rsidRPr="005470CB">
        <w:rPr>
          <w:color w:val="000000"/>
          <w:sz w:val="24"/>
          <w:szCs w:val="24"/>
        </w:rPr>
        <w:t>к решению</w:t>
      </w:r>
      <w:r w:rsidRPr="005470CB">
        <w:rPr>
          <w:color w:val="000000"/>
          <w:sz w:val="24"/>
          <w:szCs w:val="24"/>
        </w:rPr>
        <w:t xml:space="preserve"> </w:t>
      </w:r>
      <w:r w:rsidRPr="005470CB">
        <w:rPr>
          <w:color w:val="000000"/>
          <w:sz w:val="24"/>
          <w:szCs w:val="24"/>
        </w:rPr>
        <w:t>Великоу</w:t>
      </w:r>
      <w:bookmarkStart w:id="0" w:name="_GoBack"/>
      <w:bookmarkEnd w:id="0"/>
      <w:r w:rsidRPr="005470CB">
        <w:rPr>
          <w:color w:val="000000"/>
          <w:sz w:val="24"/>
          <w:szCs w:val="24"/>
        </w:rPr>
        <w:t xml:space="preserve">стюгской Думы </w:t>
      </w:r>
    </w:p>
    <w:p w:rsidR="005470CB" w:rsidRPr="005470CB" w:rsidRDefault="005470CB" w:rsidP="005470CB">
      <w:pPr>
        <w:tabs>
          <w:tab w:val="left" w:pos="6960"/>
        </w:tabs>
        <w:jc w:val="right"/>
        <w:rPr>
          <w:sz w:val="24"/>
          <w:szCs w:val="24"/>
        </w:rPr>
      </w:pPr>
      <w:r w:rsidRPr="005470CB">
        <w:rPr>
          <w:color w:val="000000"/>
          <w:sz w:val="24"/>
          <w:szCs w:val="24"/>
        </w:rPr>
        <w:t xml:space="preserve">от </w:t>
      </w:r>
      <w:r w:rsidRPr="005470CB">
        <w:rPr>
          <w:color w:val="000000"/>
          <w:sz w:val="24"/>
          <w:szCs w:val="24"/>
        </w:rPr>
        <w:t>20.12</w:t>
      </w:r>
      <w:r w:rsidRPr="005470CB">
        <w:rPr>
          <w:color w:val="000000"/>
          <w:sz w:val="24"/>
          <w:szCs w:val="24"/>
        </w:rPr>
        <w:t xml:space="preserve">.2022 № </w:t>
      </w:r>
      <w:r w:rsidRPr="005470CB">
        <w:rPr>
          <w:color w:val="000000"/>
          <w:sz w:val="24"/>
          <w:szCs w:val="24"/>
        </w:rPr>
        <w:t>109</w:t>
      </w:r>
    </w:p>
    <w:p w:rsidR="005470CB" w:rsidRDefault="005470CB" w:rsidP="005470CB">
      <w:pPr>
        <w:tabs>
          <w:tab w:val="left" w:pos="6960"/>
        </w:tabs>
        <w:jc w:val="right"/>
        <w:rPr>
          <w:color w:val="FF000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1418"/>
      </w:tblGrid>
      <w:tr w:rsidR="005470CB" w:rsidTr="005470CB">
        <w:trPr>
          <w:trHeight w:val="743"/>
        </w:trPr>
        <w:tc>
          <w:tcPr>
            <w:tcW w:w="9782" w:type="dxa"/>
            <w:gridSpan w:val="3"/>
            <w:shd w:val="clear" w:color="auto" w:fill="auto"/>
            <w:vAlign w:val="bottom"/>
          </w:tcPr>
          <w:p w:rsidR="005470CB" w:rsidRDefault="005470CB" w:rsidP="00AF6CDC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</w:t>
            </w:r>
            <w:r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  <w:p w:rsidR="005470CB" w:rsidRDefault="005470CB" w:rsidP="00AF6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сельского поселения Орловское 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от 27.12.2021 №  45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 xml:space="preserve">   "О бюджете сельского поселения Орловское 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на 2022год и плановый период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 xml:space="preserve"> 2023 и 2024 годов"</w:t>
            </w:r>
          </w:p>
        </w:tc>
      </w:tr>
      <w:tr w:rsidR="005470CB" w:rsidTr="005470CB">
        <w:trPr>
          <w:trHeight w:val="787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470CB" w:rsidRDefault="005470CB" w:rsidP="00AF6CDC">
            <w:pPr>
              <w:snapToGrid w:val="0"/>
              <w:jc w:val="center"/>
            </w:pPr>
          </w:p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Объем  доходов бюджета сельского поселения Орловское, формируемый за счет налоговых и неналоговых доходов, а также безвозмездных поступлений в 2022 году</w:t>
            </w:r>
          </w:p>
        </w:tc>
      </w:tr>
      <w:tr w:rsidR="005470CB" w:rsidTr="005470CB">
        <w:trPr>
          <w:trHeight w:val="291"/>
        </w:trPr>
        <w:tc>
          <w:tcPr>
            <w:tcW w:w="2553" w:type="dxa"/>
            <w:shd w:val="clear" w:color="auto" w:fill="auto"/>
            <w:vAlign w:val="center"/>
          </w:tcPr>
          <w:p w:rsidR="005470CB" w:rsidRDefault="005470CB" w:rsidP="005470CB">
            <w:pPr>
              <w:snapToGrid w:val="0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470CB" w:rsidRDefault="005470CB" w:rsidP="005470CB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70CB" w:rsidRDefault="005470CB" w:rsidP="005470CB">
            <w:pPr>
              <w:snapToGrid w:val="0"/>
              <w:jc w:val="center"/>
            </w:pPr>
          </w:p>
        </w:tc>
      </w:tr>
      <w:tr w:rsidR="005470CB" w:rsidTr="005470CB">
        <w:trPr>
          <w:trHeight w:val="315"/>
        </w:trPr>
        <w:tc>
          <w:tcPr>
            <w:tcW w:w="2553" w:type="dxa"/>
            <w:shd w:val="clear" w:color="auto" w:fill="auto"/>
            <w:vAlign w:val="bottom"/>
          </w:tcPr>
          <w:p w:rsidR="005470CB" w:rsidRDefault="005470CB" w:rsidP="00AF6CDC">
            <w:pPr>
              <w:snapToGrid w:val="0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470CB" w:rsidRDefault="005470CB" w:rsidP="00AF6CDC">
            <w:pPr>
              <w:snapToGrid w:val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70CB" w:rsidRDefault="005470CB" w:rsidP="00AF6CDC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470CB" w:rsidTr="005470CB">
        <w:trPr>
          <w:trHeight w:val="2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 xml:space="preserve">Код 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pPr>
              <w:jc w:val="center"/>
            </w:pPr>
            <w:r>
              <w:t>Наименование групп, подгрупп, статей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Сумма</w:t>
            </w:r>
          </w:p>
        </w:tc>
      </w:tr>
      <w:tr w:rsidR="005470CB" w:rsidTr="005470CB">
        <w:trPr>
          <w:trHeight w:val="255"/>
        </w:trPr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snapToGrid w:val="0"/>
            </w:pPr>
          </w:p>
        </w:tc>
      </w:tr>
      <w:tr w:rsidR="005470CB" w:rsidTr="005470CB">
        <w:trPr>
          <w:trHeight w:val="25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Российской Федерации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snapToGrid w:val="0"/>
            </w:pPr>
          </w:p>
        </w:tc>
      </w:tr>
      <w:tr w:rsidR="005470CB" w:rsidTr="005470CB">
        <w:trPr>
          <w:trHeight w:val="31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304,3</w:t>
            </w:r>
          </w:p>
        </w:tc>
      </w:tr>
      <w:tr w:rsidR="005470CB" w:rsidTr="005470CB">
        <w:trPr>
          <w:trHeight w:val="330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  <w:color w:val="000000"/>
              </w:rPr>
              <w:t>7929,0</w:t>
            </w:r>
          </w:p>
        </w:tc>
      </w:tr>
      <w:tr w:rsidR="005470CB" w:rsidTr="005470CB">
        <w:trPr>
          <w:trHeight w:val="67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2 02 00 000 00 0000 000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7818,7</w:t>
            </w:r>
          </w:p>
        </w:tc>
      </w:tr>
      <w:tr w:rsidR="005470CB" w:rsidTr="005470CB">
        <w:trPr>
          <w:trHeight w:val="60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2 02 10 000 00 0000 150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3889,5</w:t>
            </w:r>
          </w:p>
        </w:tc>
      </w:tr>
      <w:tr w:rsidR="005470CB" w:rsidTr="005470CB">
        <w:trPr>
          <w:trHeight w:val="67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2 02 15 002 00 0000 150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1 804,7</w:t>
            </w:r>
          </w:p>
        </w:tc>
      </w:tr>
      <w:tr w:rsidR="005470CB" w:rsidTr="005470CB">
        <w:trPr>
          <w:trHeight w:val="351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2 02 15 002 10 0000 150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9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1 804,7</w:t>
            </w:r>
          </w:p>
        </w:tc>
      </w:tr>
      <w:tr w:rsidR="005470CB" w:rsidTr="005470CB">
        <w:trPr>
          <w:trHeight w:val="40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2 02 15009 00 0000 150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675,0</w:t>
            </w:r>
          </w:p>
        </w:tc>
      </w:tr>
      <w:tr w:rsidR="005470CB" w:rsidTr="005470CB">
        <w:trPr>
          <w:trHeight w:val="561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2 02 15009 10 0000 150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86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675,0</w:t>
            </w:r>
          </w:p>
        </w:tc>
      </w:tr>
      <w:tr w:rsidR="005470CB" w:rsidTr="005470CB">
        <w:trPr>
          <w:trHeight w:val="41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2 02 16001 00 0000 150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1 409,8</w:t>
            </w:r>
          </w:p>
        </w:tc>
      </w:tr>
      <w:tr w:rsidR="005470CB" w:rsidTr="005470CB">
        <w:trPr>
          <w:trHeight w:val="26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2 02 16001 10 0000 150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1 409,8</w:t>
            </w:r>
          </w:p>
        </w:tc>
      </w:tr>
      <w:tr w:rsidR="005470CB" w:rsidTr="005470CB">
        <w:trPr>
          <w:trHeight w:val="41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2 02 20 000 00 0000 150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1511,8</w:t>
            </w:r>
          </w:p>
        </w:tc>
      </w:tr>
      <w:tr w:rsidR="005470CB" w:rsidTr="005470CB">
        <w:trPr>
          <w:trHeight w:val="128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2 02 29 999 00 0000 150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Прочие субсидии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1511,8</w:t>
            </w:r>
          </w:p>
        </w:tc>
      </w:tr>
      <w:tr w:rsidR="005470CB" w:rsidTr="005470CB">
        <w:trPr>
          <w:trHeight w:val="201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2 02 29 999 10 0000 150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</w:rPr>
              <w:t>1511,8</w:t>
            </w:r>
          </w:p>
        </w:tc>
      </w:tr>
      <w:tr w:rsidR="005470CB" w:rsidTr="005470CB">
        <w:trPr>
          <w:trHeight w:val="148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2 02 30 000 00 0000 150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115,4</w:t>
            </w:r>
          </w:p>
        </w:tc>
      </w:tr>
      <w:tr w:rsidR="005470CB" w:rsidTr="005470CB">
        <w:trPr>
          <w:trHeight w:val="37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2 02 35 118 00 0000 150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before="57" w:after="57"/>
            </w:pPr>
            <w:r>
              <w:t>Субвенции бюджетам на осуществление первичного воинского учёта на территориях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  <w:lang w:val="en-US"/>
              </w:rPr>
              <w:t>113,4</w:t>
            </w:r>
          </w:p>
        </w:tc>
      </w:tr>
      <w:tr w:rsidR="005470CB" w:rsidTr="005470CB">
        <w:trPr>
          <w:trHeight w:val="41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2 02 35 118 10 0000 150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Субвенции бюджетам сельских поселений на осуществление первичного воинского учёта 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  <w:lang w:val="en-US"/>
              </w:rPr>
              <w:t>113,4</w:t>
            </w:r>
          </w:p>
        </w:tc>
      </w:tr>
      <w:tr w:rsidR="005470CB" w:rsidTr="005470CB">
        <w:trPr>
          <w:trHeight w:val="27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 xml:space="preserve"> 2 02 36900 00 0000 150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5470CB" w:rsidTr="005470CB">
        <w:trPr>
          <w:trHeight w:val="741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2 02 36900 10 0000 150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5470CB" w:rsidTr="005470CB">
        <w:trPr>
          <w:trHeight w:val="31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2 02 40 000 00 0000 150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  <w:lang w:val="en-US"/>
              </w:rPr>
              <w:t>2 302,0</w:t>
            </w:r>
          </w:p>
        </w:tc>
      </w:tr>
      <w:tr w:rsidR="005470CB" w:rsidTr="005470CB">
        <w:trPr>
          <w:trHeight w:val="51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2 02 40 014 00 0000 150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1614,8</w:t>
            </w:r>
          </w:p>
        </w:tc>
      </w:tr>
      <w:tr w:rsidR="005470CB" w:rsidTr="005470CB">
        <w:trPr>
          <w:trHeight w:val="53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2 02 40 014 10 0000 150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</w:rPr>
              <w:t>1614,8</w:t>
            </w:r>
          </w:p>
        </w:tc>
      </w:tr>
      <w:tr w:rsidR="005470CB" w:rsidTr="005470CB">
        <w:trPr>
          <w:trHeight w:val="2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2 02 49 999 00 0000 150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  <w:lang w:val="en-US"/>
              </w:rPr>
              <w:t>687,2</w:t>
            </w:r>
          </w:p>
        </w:tc>
      </w:tr>
      <w:tr w:rsidR="005470CB" w:rsidTr="005470CB">
        <w:trPr>
          <w:trHeight w:val="423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2 02 49 9999 10 0000 150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color w:val="000000"/>
                <w:lang w:val="en-US"/>
              </w:rPr>
              <w:t>687,2</w:t>
            </w:r>
          </w:p>
        </w:tc>
      </w:tr>
      <w:tr w:rsidR="005470CB" w:rsidTr="005470CB">
        <w:trPr>
          <w:trHeight w:val="27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r>
              <w:rPr>
                <w:b/>
                <w:bCs/>
              </w:rPr>
              <w:t>2 07 0000 00 0000 000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110,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5470CB" w:rsidTr="005470CB">
        <w:trPr>
          <w:trHeight w:val="263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r>
              <w:t>2 07 05000 10 0000 150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110,</w:t>
            </w:r>
            <w:r>
              <w:rPr>
                <w:lang w:val="en-US"/>
              </w:rPr>
              <w:t>3</w:t>
            </w:r>
          </w:p>
        </w:tc>
      </w:tr>
      <w:tr w:rsidR="005470CB" w:rsidTr="005470CB">
        <w:trPr>
          <w:trHeight w:val="86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CB" w:rsidRDefault="005470CB" w:rsidP="00AF6CDC">
            <w:r>
              <w:t>2 07 05020 10 0000 150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t>110,</w:t>
            </w:r>
            <w:r>
              <w:rPr>
                <w:lang w:val="en-US"/>
              </w:rPr>
              <w:t>3</w:t>
            </w:r>
          </w:p>
        </w:tc>
      </w:tr>
      <w:tr w:rsidR="005470CB" w:rsidTr="005470CB">
        <w:trPr>
          <w:trHeight w:val="31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snapToGrid w:val="0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</w:rPr>
              <w:t>8 233,3</w:t>
            </w:r>
          </w:p>
        </w:tc>
      </w:tr>
    </w:tbl>
    <w:p w:rsidR="005470CB" w:rsidRDefault="005470CB" w:rsidP="005470CB">
      <w:pPr>
        <w:tabs>
          <w:tab w:val="left" w:pos="6960"/>
        </w:tabs>
        <w:jc w:val="right"/>
      </w:pPr>
      <w:r>
        <w:t xml:space="preserve">                                                                     </w:t>
      </w:r>
    </w:p>
    <w:p w:rsidR="005470CB" w:rsidRDefault="005470CB" w:rsidP="005470CB">
      <w:pPr>
        <w:jc w:val="right"/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jc w:val="center"/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p w:rsidR="005470CB" w:rsidRDefault="005470CB" w:rsidP="005470C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  <w:gridCol w:w="1470"/>
        <w:gridCol w:w="1590"/>
        <w:gridCol w:w="1410"/>
      </w:tblGrid>
      <w:tr w:rsidR="005470CB" w:rsidTr="005470CB">
        <w:trPr>
          <w:trHeight w:val="1800"/>
        </w:trPr>
        <w:tc>
          <w:tcPr>
            <w:tcW w:w="9975" w:type="dxa"/>
            <w:gridSpan w:val="4"/>
            <w:shd w:val="clear" w:color="auto" w:fill="auto"/>
          </w:tcPr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Приложение №2 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>к решению Великоустюгской Думы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 </w:t>
            </w:r>
            <w:r w:rsidRPr="005470CB">
              <w:rPr>
                <w:color w:val="000000"/>
                <w:sz w:val="24"/>
                <w:szCs w:val="24"/>
              </w:rPr>
              <w:t>от 20.12.2022 № 109</w:t>
            </w:r>
          </w:p>
          <w:p w:rsidR="005470CB" w:rsidRDefault="005470CB" w:rsidP="00AF6CDC">
            <w:pPr>
              <w:jc w:val="right"/>
              <w:rPr>
                <w:sz w:val="22"/>
                <w:szCs w:val="22"/>
              </w:rPr>
            </w:pP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к решению Совета сельского поселения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Орловское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27.12.2021 №  45   "О бюджете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сельского поселения Орловское на 2022год и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плановый период 2023 и 2024 годов"</w:t>
            </w:r>
          </w:p>
        </w:tc>
      </w:tr>
      <w:tr w:rsidR="005470CB" w:rsidTr="005470CB">
        <w:trPr>
          <w:trHeight w:hRule="exact" w:val="90"/>
        </w:trPr>
        <w:tc>
          <w:tcPr>
            <w:tcW w:w="5505" w:type="dxa"/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</w:tr>
      <w:tr w:rsidR="005470CB" w:rsidTr="005470CB">
        <w:trPr>
          <w:trHeight w:val="276"/>
        </w:trPr>
        <w:tc>
          <w:tcPr>
            <w:tcW w:w="9975" w:type="dxa"/>
            <w:gridSpan w:val="4"/>
            <w:vMerge w:val="restart"/>
            <w:shd w:val="clear" w:color="auto" w:fill="auto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Распределение бюджетных ассигнований </w:t>
            </w:r>
          </w:p>
          <w:p w:rsidR="005470CB" w:rsidRDefault="005470CB" w:rsidP="00AF6CD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по разделам, подразделам классификации расходов бюджетов                                                                                            на 2022 год</w:t>
            </w:r>
          </w:p>
        </w:tc>
      </w:tr>
      <w:tr w:rsidR="005470CB" w:rsidTr="005470CB">
        <w:trPr>
          <w:trHeight w:val="276"/>
        </w:trPr>
        <w:tc>
          <w:tcPr>
            <w:tcW w:w="9975" w:type="dxa"/>
            <w:gridSpan w:val="4"/>
            <w:vMerge/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5470CB">
        <w:trPr>
          <w:trHeight w:val="450"/>
        </w:trPr>
        <w:tc>
          <w:tcPr>
            <w:tcW w:w="997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5470CB">
        <w:trPr>
          <w:trHeight w:val="25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(тыс. руб.)</w:t>
            </w:r>
          </w:p>
        </w:tc>
      </w:tr>
      <w:tr w:rsidR="005470CB" w:rsidTr="005470CB">
        <w:trPr>
          <w:trHeight w:val="315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Сумма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2181,6</w:t>
            </w:r>
          </w:p>
        </w:tc>
      </w:tr>
      <w:tr w:rsidR="005470CB" w:rsidTr="00AF6CDC">
        <w:trPr>
          <w:trHeight w:val="51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550,9</w:t>
            </w:r>
          </w:p>
          <w:p w:rsidR="005470CB" w:rsidRDefault="005470CB" w:rsidP="00AF6CDC">
            <w:pPr>
              <w:rPr>
                <w:sz w:val="22"/>
                <w:szCs w:val="22"/>
              </w:rPr>
            </w:pPr>
          </w:p>
        </w:tc>
      </w:tr>
      <w:tr w:rsidR="005470CB" w:rsidTr="00AF6CDC">
        <w:trPr>
          <w:trHeight w:val="76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16</w:t>
            </w:r>
            <w:r>
              <w:rPr>
                <w:rFonts w:eastAsia="Arial Unicode MS" w:cs="Tahoma"/>
                <w:sz w:val="22"/>
                <w:szCs w:val="22"/>
                <w:lang w:eastAsia="zh-CN"/>
              </w:rPr>
              <w:t>06,7</w:t>
            </w:r>
          </w:p>
        </w:tc>
      </w:tr>
      <w:tr w:rsidR="005470CB" w:rsidTr="00AF6CDC">
        <w:trPr>
          <w:trHeight w:val="76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  <w:lang w:val="en-US"/>
              </w:rPr>
              <w:t>113,4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AF6CDC">
        <w:trPr>
          <w:trHeight w:val="51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1 635,1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399,7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1235,4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54,6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268,4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1 </w:t>
            </w:r>
            <w:r>
              <w:rPr>
                <w:rFonts w:eastAsia="Arial Unicode MS" w:cs="Tahoma"/>
                <w:sz w:val="22"/>
                <w:szCs w:val="22"/>
                <w:lang w:eastAsia="zh-CN"/>
              </w:rPr>
              <w:t>886,2</w:t>
            </w:r>
          </w:p>
        </w:tc>
      </w:tr>
      <w:tr w:rsidR="005470CB" w:rsidTr="005470CB">
        <w:trPr>
          <w:trHeight w:val="26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5470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1 420,6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1 420,6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405,7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363,7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470CB" w:rsidTr="00AF6CDC">
        <w:trPr>
          <w:trHeight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5470CB" w:rsidTr="00AF6CDC">
        <w:trPr>
          <w:trHeight w:hRule="exact" w:val="25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AF6CDC">
        <w:trPr>
          <w:trHeight w:val="31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5470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8274,0</w:t>
            </w:r>
          </w:p>
        </w:tc>
      </w:tr>
    </w:tbl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630"/>
        <w:gridCol w:w="598"/>
        <w:gridCol w:w="1693"/>
        <w:gridCol w:w="735"/>
        <w:gridCol w:w="1080"/>
      </w:tblGrid>
      <w:tr w:rsidR="005470CB" w:rsidTr="005470CB">
        <w:trPr>
          <w:trHeight w:val="1470"/>
        </w:trPr>
        <w:tc>
          <w:tcPr>
            <w:tcW w:w="9464" w:type="dxa"/>
            <w:gridSpan w:val="6"/>
            <w:shd w:val="clear" w:color="auto" w:fill="auto"/>
          </w:tcPr>
          <w:p w:rsid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>Приложение №3</w:t>
            </w:r>
          </w:p>
          <w:p w:rsid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 к решению</w:t>
            </w:r>
            <w:r>
              <w:rPr>
                <w:sz w:val="24"/>
                <w:szCs w:val="24"/>
              </w:rPr>
              <w:t xml:space="preserve"> </w:t>
            </w:r>
            <w:r w:rsidRPr="005470CB">
              <w:rPr>
                <w:sz w:val="24"/>
                <w:szCs w:val="24"/>
              </w:rPr>
              <w:t>Великоустюгской Думы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 </w:t>
            </w:r>
            <w:r w:rsidRPr="005470CB">
              <w:rPr>
                <w:color w:val="000000"/>
                <w:sz w:val="24"/>
                <w:szCs w:val="24"/>
              </w:rPr>
              <w:t>от 20.12.2022 № 109</w:t>
            </w:r>
          </w:p>
          <w:p w:rsidR="005470CB" w:rsidRDefault="005470CB" w:rsidP="00AF6CDC">
            <w:pPr>
              <w:jc w:val="right"/>
              <w:rPr>
                <w:sz w:val="22"/>
                <w:szCs w:val="22"/>
              </w:rPr>
            </w:pP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Приложение №5 к решению Совета сельского поселения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Орловское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27.12.2021 №  45   "О бюджете</w:t>
            </w:r>
          </w:p>
          <w:p w:rsidR="005470CB" w:rsidRDefault="005470CB" w:rsidP="00AF6CDC">
            <w:pPr>
              <w:jc w:val="right"/>
            </w:pPr>
            <w:r>
              <w:rPr>
                <w:sz w:val="22"/>
                <w:szCs w:val="22"/>
              </w:rPr>
              <w:t>сельского поселения Орловское на 2022год и</w:t>
            </w:r>
          </w:p>
          <w:p w:rsidR="005470CB" w:rsidRDefault="005470CB" w:rsidP="00AF6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2023 и 2024 годов"</w:t>
            </w:r>
          </w:p>
          <w:p w:rsidR="005470CB" w:rsidRDefault="005470CB" w:rsidP="00AF6CDC">
            <w:pPr>
              <w:jc w:val="right"/>
            </w:pPr>
          </w:p>
        </w:tc>
      </w:tr>
      <w:tr w:rsidR="005470CB" w:rsidTr="005470CB">
        <w:trPr>
          <w:trHeight w:val="276"/>
        </w:trPr>
        <w:tc>
          <w:tcPr>
            <w:tcW w:w="9464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(государственным муниципальным  программам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(группам и подгруппам)  видов расходов классификации расходов бюджета на 2022 год</w:t>
            </w:r>
          </w:p>
        </w:tc>
      </w:tr>
      <w:tr w:rsidR="005470CB" w:rsidTr="005470CB">
        <w:trPr>
          <w:trHeight w:val="276"/>
        </w:trPr>
        <w:tc>
          <w:tcPr>
            <w:tcW w:w="94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5470CB">
        <w:trPr>
          <w:trHeight w:val="600"/>
        </w:trPr>
        <w:tc>
          <w:tcPr>
            <w:tcW w:w="94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5470CB">
        <w:trPr>
          <w:trHeight w:hRule="exact"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(тыс. руб.)</w:t>
            </w:r>
          </w:p>
        </w:tc>
      </w:tr>
      <w:tr w:rsidR="005470CB" w:rsidTr="005470CB">
        <w:trPr>
          <w:trHeight w:val="5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Сумма</w:t>
            </w:r>
          </w:p>
        </w:tc>
      </w:tr>
      <w:tr w:rsidR="005470CB" w:rsidTr="005470CB">
        <w:trPr>
          <w:trHeight w:val="27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2 1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81,6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1606,7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1606,7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</w:t>
            </w:r>
            <w:r>
              <w:rPr>
                <w:rFonts w:eastAsia="Arial Unicode MS" w:cs="Tahoma"/>
                <w:sz w:val="22"/>
                <w:szCs w:val="22"/>
                <w:lang w:eastAsia="zh-CN"/>
              </w:rPr>
              <w:t>47,5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1347,5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386,8</w:t>
            </w:r>
          </w:p>
        </w:tc>
      </w:tr>
      <w:tr w:rsidR="005470CB" w:rsidTr="005470CB">
        <w:trPr>
          <w:trHeight w:val="5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940,1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78,4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78,4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34,4</w:t>
            </w:r>
          </w:p>
        </w:tc>
      </w:tr>
      <w:tr w:rsidR="005470CB" w:rsidTr="005470CB">
        <w:trPr>
          <w:trHeight w:val="27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5470CB" w:rsidTr="005470CB">
        <w:trPr>
          <w:trHeight w:val="48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фонды местных администраций (поселения)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Субвенции на осуществление первичного воинского учёта на территориях, где отсутствуют военные комиссариаты (поселения)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5470CB" w:rsidTr="005470CB">
        <w:trPr>
          <w:trHeight w:val="57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5470CB" w:rsidTr="00CF64CE">
        <w:trPr>
          <w:trHeight w:val="24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1 635,1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399,7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</w:t>
            </w:r>
            <w:r>
              <w:rPr>
                <w:sz w:val="22"/>
                <w:szCs w:val="22"/>
              </w:rPr>
              <w:t>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речного транспорта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235,4</w:t>
            </w:r>
          </w:p>
        </w:tc>
      </w:tr>
      <w:tr w:rsidR="005470CB" w:rsidTr="005470CB">
        <w:trPr>
          <w:trHeight w:val="2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5470CB" w:rsidTr="005470CB">
        <w:trPr>
          <w:trHeight w:val="31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154,5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268,4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5470CB" w:rsidTr="005470CB">
        <w:trPr>
          <w:trHeight w:val="127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Поддержка жилищно-коммунального хозяйства (поселения)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коммунального хозяйства (поселения)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1886,1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Программы, мероприятия в области благоустройства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1886,1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1886,1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612,4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Уличное освещение (ремонт и содержание)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1,1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7,0</w:t>
            </w:r>
          </w:p>
        </w:tc>
      </w:tr>
      <w:tr w:rsidR="005470CB" w:rsidTr="005470CB">
        <w:trPr>
          <w:trHeight w:val="304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4,1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01 S1090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551,3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Организация уличного освещения за счёт средств местного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137,8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137,8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413,5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413,5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сбора и вывоза твердых коммунальных отходов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270,6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сбору и вывозу твёрдых коммунальных отходов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17,6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17,6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60 2 02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177,1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60 0 02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177,1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</w:t>
            </w:r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2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</w:t>
            </w:r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2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12,7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60 2 04 00000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  <w:lang w:val="en-US"/>
              </w:rPr>
              <w:t>3,8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Содержание мест захоронения в границах поселения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3,8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60 2 05 00000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999,3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Проведение мероприятий в рамках благоустройства поселения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37,3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37,3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673,4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208,8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208,8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79,8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79,8</w:t>
            </w:r>
          </w:p>
        </w:tc>
      </w:tr>
      <w:tr w:rsidR="005470CB" w:rsidTr="005470CB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1420,6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1420,6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Межбюджетные трансферты на капитальный ремонт домов культуры в сельских населенных пунктах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5470CB" w:rsidTr="005470CB">
        <w:trPr>
          <w:trHeight w:val="721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Pr="005470CB" w:rsidRDefault="005470CB" w:rsidP="00AF6CDC">
            <w:r>
              <w:rPr>
                <w:color w:val="000000"/>
                <w:sz w:val="22"/>
                <w:szCs w:val="22"/>
              </w:rPr>
              <w:t>Муниципальная программа "Развитие туризма в Великоустюгском муниципальном районе на 2019-2022 годы"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5470CB" w:rsidTr="005470CB">
        <w:trPr>
          <w:trHeight w:val="377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Pr="005470CB" w:rsidRDefault="005470CB" w:rsidP="00AF6CDC"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04 9 00 00000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04 9 01 00000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Иные межбюджетные трансферты бюджетам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04 9 01 00060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5470CB" w:rsidTr="005470CB">
        <w:trPr>
          <w:trHeight w:val="1138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 xml:space="preserve">Межбюджетные трансферты на поощрение победителей (участников) конкурсов, проводимых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Прокопиевской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ярмарки и Русских Ганзейских дней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19 9 01 00020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20,0</w:t>
            </w:r>
          </w:p>
        </w:tc>
      </w:tr>
      <w:tr w:rsidR="005470CB" w:rsidTr="005470CB">
        <w:trPr>
          <w:trHeight w:val="311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</w:rPr>
              <w:t>Субсидии на иные цели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t>19 9 01 00020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t xml:space="preserve"> 20,0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1260,6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321,0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321,0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885,6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885,6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37,8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37,8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13,5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13,5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2,7</w:t>
            </w:r>
          </w:p>
        </w:tc>
      </w:tr>
      <w:tr w:rsidR="005470CB" w:rsidTr="005470CB">
        <w:trPr>
          <w:trHeight w:val="30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405,7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363,7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166,7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166,7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5470CB" w:rsidTr="005470CB">
        <w:trPr>
          <w:trHeight w:val="76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470CB" w:rsidTr="005470CB">
        <w:trPr>
          <w:trHeight w:val="25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физической культуры и спорта и содержание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48 0 00 00000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подпрограммы "Комплексное развитие сельских территорий"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48 0 02 00000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210,0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210,0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75,0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75,0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5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5470CB" w:rsidTr="005470CB">
        <w:trPr>
          <w:trHeight w:val="37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8274,0</w:t>
            </w:r>
          </w:p>
        </w:tc>
      </w:tr>
    </w:tbl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p w:rsidR="005470CB" w:rsidRDefault="005470CB" w:rsidP="005470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5"/>
      </w:tblGrid>
      <w:tr w:rsidR="005470CB" w:rsidRPr="005470CB" w:rsidTr="005470CB">
        <w:trPr>
          <w:trHeight w:val="1470"/>
        </w:trPr>
        <w:tc>
          <w:tcPr>
            <w:tcW w:w="9975" w:type="dxa"/>
            <w:shd w:val="clear" w:color="auto" w:fill="auto"/>
          </w:tcPr>
          <w:p w:rsid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Приложение №4 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к решению Великоустюгской </w:t>
            </w:r>
          </w:p>
          <w:p w:rsidR="005470CB" w:rsidRDefault="005470CB" w:rsidP="00AF6CDC">
            <w:pPr>
              <w:jc w:val="right"/>
              <w:rPr>
                <w:color w:val="000000"/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Думы </w:t>
            </w:r>
            <w:r w:rsidRPr="005470CB">
              <w:rPr>
                <w:color w:val="000000"/>
                <w:sz w:val="24"/>
                <w:szCs w:val="24"/>
              </w:rPr>
              <w:t>от 20.12.2022 № 109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5470CB">
              <w:rPr>
                <w:sz w:val="24"/>
                <w:szCs w:val="24"/>
              </w:rPr>
              <w:t>6 к решению Совета сельского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>поселения Орловское от</w:t>
            </w:r>
            <w:r>
              <w:rPr>
                <w:sz w:val="24"/>
                <w:szCs w:val="24"/>
              </w:rPr>
              <w:t xml:space="preserve"> </w:t>
            </w:r>
            <w:r w:rsidRPr="005470CB">
              <w:rPr>
                <w:sz w:val="24"/>
                <w:szCs w:val="24"/>
              </w:rPr>
              <w:t>27.12.2021 №  45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 "О бюджете сельского поселения Орловское</w:t>
            </w:r>
          </w:p>
          <w:p w:rsidR="005470CB" w:rsidRPr="005470CB" w:rsidRDefault="005470CB" w:rsidP="00AF6CDC">
            <w:pPr>
              <w:jc w:val="right"/>
              <w:rPr>
                <w:sz w:val="24"/>
                <w:szCs w:val="24"/>
              </w:rPr>
            </w:pPr>
            <w:r w:rsidRPr="005470CB">
              <w:rPr>
                <w:sz w:val="24"/>
                <w:szCs w:val="24"/>
              </w:rPr>
              <w:t xml:space="preserve"> на 2022год и плановый период 2023 и 2024 годов"</w:t>
            </w:r>
          </w:p>
        </w:tc>
      </w:tr>
    </w:tbl>
    <w:p w:rsidR="005470CB" w:rsidRDefault="005470CB" w:rsidP="005470CB"/>
    <w:p w:rsidR="005470CB" w:rsidRDefault="005470CB" w:rsidP="005470CB">
      <w:pPr>
        <w:jc w:val="center"/>
        <w:rPr>
          <w:b/>
          <w:bCs/>
        </w:rPr>
      </w:pPr>
    </w:p>
    <w:p w:rsidR="005470CB" w:rsidRDefault="005470CB" w:rsidP="005470CB">
      <w:pPr>
        <w:jc w:val="center"/>
      </w:pPr>
      <w:r>
        <w:rPr>
          <w:b/>
          <w:bCs/>
        </w:rPr>
        <w:t>Ведомственная структура  расходов бюджетов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5470CB" w:rsidRDefault="005470CB" w:rsidP="005470CB">
      <w:pPr>
        <w:jc w:val="center"/>
      </w:pPr>
      <w:r>
        <w:rPr>
          <w:b/>
          <w:bCs/>
        </w:rPr>
        <w:t>и плановый период 2023 и 2024 годов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709"/>
        <w:gridCol w:w="1559"/>
        <w:gridCol w:w="567"/>
        <w:gridCol w:w="993"/>
      </w:tblGrid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(тыс. руб.)</w:t>
            </w:r>
          </w:p>
        </w:tc>
      </w:tr>
      <w:tr w:rsidR="00CF64CE" w:rsidTr="00CF64CE">
        <w:trPr>
          <w:cantSplit/>
          <w:trHeight w:val="87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70CB" w:rsidRDefault="005470CB" w:rsidP="00CF64C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Сумма</w:t>
            </w:r>
          </w:p>
        </w:tc>
      </w:tr>
      <w:tr w:rsidR="00CF64CE" w:rsidTr="00CF64CE">
        <w:trPr>
          <w:trHeight w:val="2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</w:rPr>
              <w:t>Администрация сельского поселения Орловское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</w:pPr>
            <w:r>
              <w:rPr>
                <w:b/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</w:rPr>
              <w:t>8274,00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2181,6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06,7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1606,7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1347,5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1347,5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386,8</w:t>
            </w:r>
          </w:p>
        </w:tc>
      </w:tr>
      <w:tr w:rsidR="00CF64CE" w:rsidTr="00CF64CE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940,1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отедельных</w:t>
            </w:r>
            <w:proofErr w:type="spellEnd"/>
            <w:r>
              <w:rPr>
                <w:sz w:val="22"/>
                <w:szCs w:val="22"/>
              </w:rPr>
              <w:t xml:space="preserve">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78,4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78,4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34,4</w:t>
            </w:r>
          </w:p>
        </w:tc>
      </w:tr>
      <w:tr w:rsidR="00CF64CE" w:rsidTr="00CF64CE">
        <w:trPr>
          <w:trHeight w:val="2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CF64CE" w:rsidTr="00CF64CE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12,0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фонды местных администраций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rPr>
                <w:sz w:val="22"/>
                <w:szCs w:val="22"/>
              </w:rPr>
            </w:pP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113,4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Субвенции на осуществление первичного воинского учёта на территориях, где отсутствуют военные комиссариаты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113,4</w:t>
            </w:r>
          </w:p>
        </w:tc>
      </w:tr>
      <w:tr w:rsidR="00CF64CE" w:rsidTr="00CF64CE">
        <w:trPr>
          <w:trHeight w:val="5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>
              <w:rPr>
                <w:sz w:val="22"/>
                <w:szCs w:val="22"/>
              </w:rPr>
              <w:t>черезвычайных</w:t>
            </w:r>
            <w:proofErr w:type="spellEnd"/>
            <w:r>
              <w:rPr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sz w:val="22"/>
                <w:szCs w:val="22"/>
              </w:rPr>
              <w:t>характкра</w:t>
            </w:r>
            <w:proofErr w:type="spellEnd"/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63,0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1 635,1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399,7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126,0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126,0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речного транспорта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273,7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1 235,4</w:t>
            </w:r>
          </w:p>
        </w:tc>
      </w:tr>
      <w:tr w:rsidR="00CF64CE" w:rsidTr="00CF64CE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CF64CE" w:rsidTr="00CF64CE">
        <w:trPr>
          <w:trHeight w:val="9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1 235,4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 1 235,4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2154,5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268,4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CF64CE" w:rsidTr="00CF64CE">
        <w:trPr>
          <w:trHeight w:val="12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253,4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Поддержка жилищно-коммунального хозяйства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коммунального хозяйства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1 8</w:t>
            </w:r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86,1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1 8</w:t>
            </w:r>
            <w:r>
              <w:rPr>
                <w:rFonts w:eastAsia="Arial Unicode MS" w:cs="Tahoma"/>
                <w:sz w:val="22"/>
                <w:szCs w:val="22"/>
                <w:lang w:eastAsia="zh-CN"/>
              </w:rPr>
              <w:t>86,1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1 886,1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612,4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Уличное освещение (ремонт и содержание)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1,1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4,1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551,3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137,8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137,8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413,5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413,5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b/>
                <w:bCs/>
                <w:sz w:val="22"/>
                <w:szCs w:val="22"/>
                <w:lang w:eastAsia="zh-CN"/>
              </w:rPr>
              <w:t>270,6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по сбору и вывозу твёрдых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t>17,6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60 2 02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177,1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60 0 02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177,1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63,</w:t>
            </w:r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2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</w:t>
            </w:r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7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12,</w:t>
            </w:r>
            <w:r>
              <w:rPr>
                <w:rFonts w:eastAsia="Arial Unicode MS" w:cs="Tahoma"/>
                <w:sz w:val="22"/>
                <w:szCs w:val="22"/>
                <w:lang w:val="en-US" w:eastAsia="zh-CN"/>
              </w:rPr>
              <w:t>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  <w:lang w:val="en-US"/>
              </w:rPr>
              <w:t>3,8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3,8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999,3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rFonts w:eastAsia="Arial Unicode MS" w:cs="Tahoma"/>
                <w:sz w:val="22"/>
                <w:szCs w:val="22"/>
                <w:lang w:eastAsia="zh-CN"/>
              </w:rPr>
              <w:t>37,3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  <w:lang w:val="en-US"/>
              </w:rPr>
              <w:t>37,3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товаров, </w:t>
            </w:r>
            <w:proofErr w:type="spellStart"/>
            <w:r>
              <w:rPr>
                <w:sz w:val="22"/>
                <w:szCs w:val="22"/>
              </w:rPr>
              <w:t>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673,4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208,8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208,8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79,8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79,8</w:t>
            </w:r>
          </w:p>
        </w:tc>
      </w:tr>
      <w:tr w:rsidR="00CF64CE" w:rsidTr="00CF64C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1420,6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1420,6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Межбюджетные трансферты на капитальный ремонт домов культуры в сельских населенных пунктах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Муниципальная программа "Развитие туризма в Великоустюгском муниципальном районе на 2019-2022 годы"</w:t>
            </w:r>
          </w:p>
          <w:p w:rsidR="005470CB" w:rsidRDefault="005470CB" w:rsidP="00AF6C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  <w:p w:rsidR="005470CB" w:rsidRDefault="005470CB" w:rsidP="00AF6C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>Иные межбюджетные трансферты бюджетам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04 9 01 00060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100,0</w:t>
            </w:r>
          </w:p>
        </w:tc>
      </w:tr>
      <w:tr w:rsidR="00CF64CE" w:rsidTr="00CF64CE">
        <w:trPr>
          <w:trHeight w:val="113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color w:val="000000"/>
                <w:sz w:val="22"/>
                <w:szCs w:val="22"/>
              </w:rPr>
              <w:t xml:space="preserve">Межбюджетные трансферты на поощрение победителей (участников) конкурсов, проводимых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Прокопиевской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ярмарки и Русских Ганзейских дней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sz w:val="22"/>
                <w:szCs w:val="22"/>
              </w:rPr>
              <w:t>19 9 01 00020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sz w:val="22"/>
                <w:szCs w:val="22"/>
              </w:rPr>
              <w:t xml:space="preserve"> 20,0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rPr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t>19 9 01 00020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  <w:jc w:val="center"/>
            </w:pPr>
            <w:r>
              <w:rPr>
                <w:color w:val="000000"/>
              </w:rPr>
              <w:t>610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pacing w:after="200"/>
            </w:pPr>
            <w:r>
              <w:t xml:space="preserve"> 20,0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1260,6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321,0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321,0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885,6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885,6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37,8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37,8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13,5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13,5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2,7</w:t>
            </w:r>
          </w:p>
        </w:tc>
      </w:tr>
      <w:tr w:rsidR="00CF64CE" w:rsidTr="00CF64CE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405,7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363,7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197,0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166,7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166,7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CF64CE" w:rsidTr="00CF64CE">
        <w:trPr>
          <w:trHeight w:val="7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42,0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CF64CE" w:rsidTr="00CF64CE">
        <w:trPr>
          <w:trHeight w:val="2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CF64CE" w:rsidTr="00CF64CE">
        <w:trPr>
          <w:trHeight w:val="6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сфере физической культуры и спорта и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подпрограммы "Комплексное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300,0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210,0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210,0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75,0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75,0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товаров,работи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sz w:val="22"/>
                <w:szCs w:val="22"/>
              </w:rPr>
              <w:t>15,0</w:t>
            </w:r>
          </w:p>
        </w:tc>
      </w:tr>
      <w:tr w:rsidR="00CF64CE" w:rsidTr="00CF64CE">
        <w:trPr>
          <w:trHeight w:val="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CB" w:rsidRDefault="005470CB" w:rsidP="00AF6CDC">
            <w:r>
              <w:rPr>
                <w:b/>
                <w:bCs/>
                <w:sz w:val="22"/>
                <w:szCs w:val="22"/>
              </w:rPr>
              <w:t>8274,0</w:t>
            </w:r>
          </w:p>
        </w:tc>
      </w:tr>
    </w:tbl>
    <w:p w:rsidR="005470CB" w:rsidRDefault="005470CB" w:rsidP="005470CB">
      <w:pPr>
        <w:jc w:val="center"/>
        <w:rPr>
          <w:b/>
          <w:bCs/>
        </w:rPr>
      </w:pPr>
    </w:p>
    <w:p w:rsidR="005470CB" w:rsidRDefault="005470CB" w:rsidP="005470CB">
      <w:pPr>
        <w:jc w:val="center"/>
        <w:rPr>
          <w:b/>
          <w:bCs/>
        </w:rPr>
      </w:pPr>
    </w:p>
    <w:p w:rsidR="005470CB" w:rsidRDefault="005470CB" w:rsidP="005470CB">
      <w:pPr>
        <w:jc w:val="center"/>
        <w:rPr>
          <w:b/>
          <w:bCs/>
        </w:rPr>
      </w:pPr>
    </w:p>
    <w:p w:rsidR="005470CB" w:rsidRDefault="005470CB" w:rsidP="005470CB">
      <w:pPr>
        <w:rPr>
          <w:b/>
          <w:bCs/>
        </w:rPr>
      </w:pPr>
    </w:p>
    <w:p w:rsidR="005470CB" w:rsidRDefault="005470CB" w:rsidP="005470CB">
      <w:pPr>
        <w:jc w:val="right"/>
        <w:rPr>
          <w:b/>
          <w:bCs/>
        </w:rPr>
      </w:pPr>
    </w:p>
    <w:p w:rsidR="005470CB" w:rsidRDefault="005470CB" w:rsidP="005470CB">
      <w:pPr>
        <w:jc w:val="right"/>
        <w:rPr>
          <w:b/>
          <w:bCs/>
          <w:sz w:val="28"/>
          <w:szCs w:val="28"/>
        </w:rPr>
      </w:pPr>
    </w:p>
    <w:p w:rsidR="005470CB" w:rsidRDefault="005470CB" w:rsidP="005470CB">
      <w:pPr>
        <w:jc w:val="right"/>
        <w:rPr>
          <w:b/>
          <w:bCs/>
          <w:sz w:val="28"/>
          <w:szCs w:val="28"/>
        </w:rPr>
      </w:pPr>
    </w:p>
    <w:p w:rsidR="005470CB" w:rsidRDefault="005470CB" w:rsidP="005470C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98"/>
        <w:gridCol w:w="10590"/>
      </w:tblGrid>
      <w:tr w:rsidR="005470CB" w:rsidTr="005470CB">
        <w:trPr>
          <w:trHeight w:val="4083"/>
        </w:trPr>
        <w:tc>
          <w:tcPr>
            <w:tcW w:w="298" w:type="dxa"/>
            <w:shd w:val="clear" w:color="auto" w:fill="auto"/>
          </w:tcPr>
          <w:p w:rsidR="005470CB" w:rsidRDefault="005470CB" w:rsidP="00AF6C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590" w:type="dxa"/>
            <w:shd w:val="clear" w:color="auto" w:fill="auto"/>
          </w:tcPr>
          <w:tbl>
            <w:tblPr>
              <w:tblW w:w="10466" w:type="dxa"/>
              <w:tblLayout w:type="fixed"/>
              <w:tblLook w:val="0000" w:firstRow="0" w:lastRow="0" w:firstColumn="0" w:lastColumn="0" w:noHBand="0" w:noVBand="0"/>
            </w:tblPr>
            <w:tblGrid>
              <w:gridCol w:w="10466"/>
            </w:tblGrid>
            <w:tr w:rsidR="005470CB" w:rsidTr="005470CB">
              <w:trPr>
                <w:trHeight w:val="248"/>
              </w:trPr>
              <w:tc>
                <w:tcPr>
                  <w:tcW w:w="10466" w:type="dxa"/>
                  <w:shd w:val="clear" w:color="auto" w:fill="auto"/>
                </w:tcPr>
                <w:tbl>
                  <w:tblPr>
                    <w:tblW w:w="98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34"/>
                  </w:tblGrid>
                  <w:tr w:rsidR="005470CB" w:rsidTr="005470CB">
                    <w:trPr>
                      <w:trHeight w:val="255"/>
                    </w:trPr>
                    <w:tc>
                      <w:tcPr>
                        <w:tcW w:w="9834" w:type="dxa"/>
                        <w:shd w:val="clear" w:color="auto" w:fill="auto"/>
                        <w:vAlign w:val="bottom"/>
                      </w:tcPr>
                      <w:p w:rsidR="005470CB" w:rsidRDefault="005470CB" w:rsidP="00AF6C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0CB" w:rsidTr="005470CB">
                    <w:trPr>
                      <w:trHeight w:val="255"/>
                    </w:trPr>
                    <w:tc>
                      <w:tcPr>
                        <w:tcW w:w="9834" w:type="dxa"/>
                        <w:shd w:val="clear" w:color="auto" w:fill="auto"/>
                        <w:vAlign w:val="bottom"/>
                      </w:tcPr>
                      <w:p w:rsidR="005470CB" w:rsidRDefault="005470CB" w:rsidP="00AF6CDC">
                        <w:pPr>
                          <w:ind w:left="495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470CB">
                          <w:rPr>
                            <w:sz w:val="24"/>
                            <w:szCs w:val="24"/>
                          </w:rPr>
                          <w:t xml:space="preserve">Приложение № </w:t>
                        </w:r>
                        <w:r w:rsidRPr="005470CB">
                          <w:rPr>
                            <w:rFonts w:eastAsia="Arial Unicode MS" w:cs="Tahoma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  <w:r w:rsidRPr="005470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470CB" w:rsidRPr="005470CB" w:rsidRDefault="005470CB" w:rsidP="00AF6CDC">
                        <w:pPr>
                          <w:ind w:left="4956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 xml:space="preserve">к решению Великоустюгской </w:t>
                        </w:r>
                      </w:p>
                      <w:p w:rsidR="005470CB" w:rsidRPr="005470CB" w:rsidRDefault="005470CB" w:rsidP="00AF6C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 xml:space="preserve">Думы </w:t>
                        </w:r>
                        <w:r w:rsidRPr="005470CB">
                          <w:rPr>
                            <w:color w:val="000000"/>
                            <w:sz w:val="24"/>
                            <w:szCs w:val="24"/>
                          </w:rPr>
                          <w:t>от 20.12.2022 № 109</w:t>
                        </w:r>
                      </w:p>
                      <w:p w:rsidR="005470CB" w:rsidRPr="005470CB" w:rsidRDefault="005470CB" w:rsidP="00AF6C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5470CB" w:rsidRPr="005470CB" w:rsidRDefault="005470CB" w:rsidP="00AF6C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>Приложение № 13 к решению Совета сельского</w:t>
                        </w:r>
                      </w:p>
                      <w:p w:rsidR="005470CB" w:rsidRPr="005470CB" w:rsidRDefault="005470CB" w:rsidP="00AF6C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>поселения Орловское от    27 .12.2021 №  45</w:t>
                        </w:r>
                      </w:p>
                      <w:p w:rsidR="005470CB" w:rsidRPr="005470CB" w:rsidRDefault="005470CB" w:rsidP="00AF6C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 xml:space="preserve"> "О бюджете сельского поселения Орловское</w:t>
                        </w:r>
                      </w:p>
                      <w:p w:rsidR="005470CB" w:rsidRPr="005470CB" w:rsidRDefault="005470CB" w:rsidP="00AF6CDC">
                        <w:pPr>
                          <w:keepNext/>
                          <w:suppressLineNumbers/>
                          <w:tabs>
                            <w:tab w:val="left" w:pos="4998"/>
                          </w:tabs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470CB">
                          <w:rPr>
                            <w:sz w:val="24"/>
                            <w:szCs w:val="24"/>
                          </w:rPr>
                          <w:t xml:space="preserve"> на 2022год и плановый период 2023 и 2024 годов"</w:t>
                        </w:r>
                      </w:p>
                      <w:p w:rsid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5470CB" w:rsidRP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470CB">
                          <w:rPr>
                            <w:b/>
                            <w:sz w:val="26"/>
                            <w:szCs w:val="26"/>
                          </w:rPr>
                          <w:t xml:space="preserve">Объем межбюджетных трансфертов, получаемых бюджетом сельского поселения Орловское из бюджета Великоустюгского муниципального </w:t>
                        </w:r>
                      </w:p>
                      <w:p w:rsidR="005470CB" w:rsidRP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470CB">
                          <w:rPr>
                            <w:b/>
                            <w:sz w:val="26"/>
                            <w:szCs w:val="26"/>
                          </w:rPr>
                          <w:t xml:space="preserve">района на осуществление части полномочий по решению вопросов </w:t>
                        </w:r>
                      </w:p>
                      <w:p w:rsidR="005470CB" w:rsidRP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470CB">
                          <w:rPr>
                            <w:b/>
                            <w:sz w:val="26"/>
                            <w:szCs w:val="26"/>
                          </w:rPr>
                          <w:t>местного значения в соответствии с заключенными соглашениями</w:t>
                        </w:r>
                        <w:r w:rsidRPr="005470CB"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470CB" w:rsidRP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470CB"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>на 2022 год</w:t>
                        </w:r>
                      </w:p>
                      <w:p w:rsidR="005470CB" w:rsidRP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470CB">
                          <w:rPr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59"/>
                          <w:gridCol w:w="1276"/>
                        </w:tblGrid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Наименование передаваемого полномочия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Сумма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Дорожная деятельность в отношении автомобильных дорог местного значения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1361,4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Организация в границах поселений электро-, тепло-, газо-, и водоснабжения населения, водоотведения, снабжения населения топливом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253,4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на обеспечение минимальных  гарантий осуществления полномочий глав муниципальных образований района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на реализацию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МП «Развитие туризма в Великоустюгском муниципальном районе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Иные межбюджетные трансферты бюджетам поселений на поощрение победителей (участников) конкурсов, проводимых в рамках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Прокопиев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ярмарки и Русских Ганзейских дней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  <w:p w:rsidR="005470CB" w:rsidRDefault="005470CB" w:rsidP="00AF6CDC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 на решение вопросов местного значения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360,5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бюджетам поселений на реализацию муниципальной программы «Сохранение и развитие культуры и искусства Великоустюгского муниципального района» на 2019-2023 годы»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40,0</w:t>
                              </w:r>
                            </w:p>
                          </w:tc>
                        </w:tr>
                        <w:tr w:rsidR="005470CB" w:rsidTr="005470CB">
                          <w:trPr>
                            <w:trHeight w:val="295"/>
                          </w:trPr>
                          <w:tc>
                            <w:tcPr>
                              <w:tcW w:w="81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AF6CDC">
                              <w:r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470CB" w:rsidRDefault="005470CB" w:rsidP="005470CB">
                              <w:pPr>
                                <w:suppressAutoHyphens/>
                                <w:ind w:right="-283"/>
                                <w:jc w:val="center"/>
                              </w:pPr>
                              <w:r>
                                <w:rPr>
                                  <w:rFonts w:eastAsia="Arial Unicode MS" w:cs="Tahoma"/>
                                  <w:b/>
                                  <w:color w:val="000000"/>
                                  <w:kern w:val="2"/>
                                  <w:sz w:val="24"/>
                                  <w:szCs w:val="24"/>
                                  <w:lang w:eastAsia="zh-CN" w:bidi="hi-IN"/>
                                </w:rPr>
                                <w:t>2302,00</w:t>
                              </w:r>
                            </w:p>
                          </w:tc>
                        </w:tr>
                      </w:tbl>
                      <w:p w:rsidR="005470CB" w:rsidRDefault="005470CB" w:rsidP="00AF6CDC">
                        <w:pPr>
                          <w:suppressLineNumbers/>
                          <w:tabs>
                            <w:tab w:val="left" w:pos="4998"/>
                          </w:tabs>
                          <w:snapToGrid w:val="0"/>
                          <w:spacing w:before="57" w:after="257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470CB" w:rsidTr="005470CB">
                    <w:trPr>
                      <w:trHeight w:val="255"/>
                    </w:trPr>
                    <w:tc>
                      <w:tcPr>
                        <w:tcW w:w="9834" w:type="dxa"/>
                        <w:shd w:val="clear" w:color="auto" w:fill="auto"/>
                        <w:vAlign w:val="bottom"/>
                      </w:tcPr>
                      <w:p w:rsidR="005470CB" w:rsidRDefault="005470CB" w:rsidP="00AF6CDC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470CB" w:rsidRDefault="005470CB" w:rsidP="00AF6CD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70CB" w:rsidRDefault="005470CB" w:rsidP="00AF6CDC">
            <w:pPr>
              <w:rPr>
                <w:sz w:val="18"/>
                <w:szCs w:val="18"/>
              </w:rPr>
            </w:pPr>
          </w:p>
          <w:p w:rsidR="005470CB" w:rsidRDefault="005470CB" w:rsidP="00AF6CDC">
            <w:pPr>
              <w:tabs>
                <w:tab w:val="left" w:pos="696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sectPr w:rsidR="002F3398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DC" w:rsidRDefault="00F942DC" w:rsidP="009F0C62">
      <w:r>
        <w:separator/>
      </w:r>
    </w:p>
  </w:endnote>
  <w:endnote w:type="continuationSeparator" w:id="0">
    <w:p w:rsidR="00F942DC" w:rsidRDefault="00F942D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DC" w:rsidRDefault="00F942DC" w:rsidP="009F0C62">
      <w:r>
        <w:separator/>
      </w:r>
    </w:p>
  </w:footnote>
  <w:footnote w:type="continuationSeparator" w:id="0">
    <w:p w:rsidR="00F942DC" w:rsidRDefault="00F942D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6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5C64"/>
    <w:rsid w:val="0006553D"/>
    <w:rsid w:val="000A40D6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470CB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F5CCD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E0C69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CF64CE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942DC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link w:val="a5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6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rsid w:val="007F616F"/>
    <w:rPr>
      <w:sz w:val="28"/>
    </w:rPr>
  </w:style>
  <w:style w:type="paragraph" w:styleId="aa">
    <w:name w:val="List"/>
    <w:basedOn w:val="a9"/>
    <w:rsid w:val="009F0C62"/>
    <w:rPr>
      <w:rFonts w:cs="Mangal"/>
    </w:rPr>
  </w:style>
  <w:style w:type="paragraph" w:customStyle="1" w:styleId="13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c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d">
    <w:name w:val="Верхний и нижний колонтитулы"/>
    <w:basedOn w:val="a"/>
    <w:qFormat/>
    <w:rsid w:val="009F0C62"/>
  </w:style>
  <w:style w:type="paragraph" w:customStyle="1" w:styleId="14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0B0640"/>
    <w:pPr>
      <w:ind w:left="720"/>
      <w:contextualSpacing/>
    </w:pPr>
  </w:style>
  <w:style w:type="paragraph" w:styleId="af">
    <w:name w:val="Balloon Text"/>
    <w:basedOn w:val="a"/>
    <w:link w:val="16"/>
    <w:qFormat/>
    <w:rsid w:val="00560AE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336D84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uiPriority w:val="99"/>
    <w:rsid w:val="00336D84"/>
    <w:rPr>
      <w:color w:val="008000"/>
    </w:rPr>
  </w:style>
  <w:style w:type="paragraph" w:styleId="af4">
    <w:name w:val="Normal (Web)"/>
    <w:basedOn w:val="a"/>
    <w:link w:val="af5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5">
    <w:name w:val="Обычный (веб) Знак"/>
    <w:link w:val="af4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8">
    <w:name w:val="Strong"/>
    <w:basedOn w:val="a0"/>
    <w:uiPriority w:val="22"/>
    <w:qFormat/>
    <w:rsid w:val="008C3CB4"/>
    <w:rPr>
      <w:b/>
      <w:bCs/>
    </w:rPr>
  </w:style>
  <w:style w:type="paragraph" w:styleId="a5">
    <w:name w:val="footer"/>
    <w:basedOn w:val="a"/>
    <w:link w:val="a4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8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WW8Num1z0">
    <w:name w:val="WW8Num1z0"/>
    <w:rsid w:val="005470CB"/>
    <w:rPr>
      <w:rFonts w:cs="Times New Roman" w:hint="default"/>
      <w:spacing w:val="-10"/>
      <w:sz w:val="28"/>
      <w:szCs w:val="28"/>
    </w:rPr>
  </w:style>
  <w:style w:type="character" w:customStyle="1" w:styleId="WW8Num1z1">
    <w:name w:val="WW8Num1z1"/>
    <w:rsid w:val="005470CB"/>
    <w:rPr>
      <w:rFonts w:cs="Times New Roman" w:hint="default"/>
      <w:color w:val="000000"/>
      <w:spacing w:val="-10"/>
      <w:sz w:val="28"/>
      <w:szCs w:val="28"/>
    </w:rPr>
  </w:style>
  <w:style w:type="character" w:customStyle="1" w:styleId="WW8Num1z2">
    <w:name w:val="WW8Num1z2"/>
    <w:rsid w:val="005470CB"/>
    <w:rPr>
      <w:rFonts w:hint="default"/>
    </w:rPr>
  </w:style>
  <w:style w:type="character" w:customStyle="1" w:styleId="WW8Num2z0">
    <w:name w:val="WW8Num2z0"/>
    <w:rsid w:val="005470CB"/>
  </w:style>
  <w:style w:type="character" w:customStyle="1" w:styleId="WW8Num2z1">
    <w:name w:val="WW8Num2z1"/>
    <w:rsid w:val="005470CB"/>
  </w:style>
  <w:style w:type="character" w:customStyle="1" w:styleId="WW8Num2z2">
    <w:name w:val="WW8Num2z2"/>
    <w:rsid w:val="005470CB"/>
  </w:style>
  <w:style w:type="character" w:customStyle="1" w:styleId="WW8Num2z3">
    <w:name w:val="WW8Num2z3"/>
    <w:rsid w:val="005470CB"/>
  </w:style>
  <w:style w:type="character" w:customStyle="1" w:styleId="WW8Num2z4">
    <w:name w:val="WW8Num2z4"/>
    <w:rsid w:val="005470CB"/>
  </w:style>
  <w:style w:type="character" w:customStyle="1" w:styleId="WW8Num2z5">
    <w:name w:val="WW8Num2z5"/>
    <w:rsid w:val="005470CB"/>
  </w:style>
  <w:style w:type="character" w:customStyle="1" w:styleId="WW8Num2z6">
    <w:name w:val="WW8Num2z6"/>
    <w:rsid w:val="005470CB"/>
  </w:style>
  <w:style w:type="character" w:customStyle="1" w:styleId="WW8Num2z7">
    <w:name w:val="WW8Num2z7"/>
    <w:rsid w:val="005470CB"/>
  </w:style>
  <w:style w:type="character" w:customStyle="1" w:styleId="WW8Num2z8">
    <w:name w:val="WW8Num2z8"/>
    <w:rsid w:val="005470CB"/>
  </w:style>
  <w:style w:type="character" w:customStyle="1" w:styleId="32">
    <w:name w:val="Основной шрифт абзаца3"/>
    <w:rsid w:val="005470CB"/>
  </w:style>
  <w:style w:type="character" w:customStyle="1" w:styleId="22">
    <w:name w:val="Основной шрифт абзаца2"/>
    <w:rsid w:val="005470CB"/>
  </w:style>
  <w:style w:type="character" w:customStyle="1" w:styleId="19">
    <w:name w:val="Основной шрифт абзаца1"/>
    <w:rsid w:val="005470CB"/>
  </w:style>
  <w:style w:type="character" w:styleId="af9">
    <w:name w:val="page number"/>
    <w:basedOn w:val="19"/>
    <w:rsid w:val="005470CB"/>
  </w:style>
  <w:style w:type="character" w:customStyle="1" w:styleId="blk">
    <w:name w:val="blk"/>
    <w:basedOn w:val="19"/>
    <w:rsid w:val="005470CB"/>
  </w:style>
  <w:style w:type="character" w:customStyle="1" w:styleId="23">
    <w:name w:val="Знак примечания2"/>
    <w:rsid w:val="005470CB"/>
    <w:rPr>
      <w:sz w:val="16"/>
      <w:szCs w:val="16"/>
    </w:rPr>
  </w:style>
  <w:style w:type="character" w:customStyle="1" w:styleId="afa">
    <w:name w:val="Текст примечания Знак"/>
    <w:rsid w:val="005470CB"/>
    <w:rPr>
      <w:rFonts w:eastAsia="Arial Unicode MS" w:cs="Mangal"/>
      <w:kern w:val="2"/>
      <w:szCs w:val="18"/>
      <w:lang w:bidi="hi-IN"/>
    </w:rPr>
  </w:style>
  <w:style w:type="character" w:customStyle="1" w:styleId="afb">
    <w:name w:val="Тема примечания Знак"/>
    <w:rsid w:val="005470CB"/>
    <w:rPr>
      <w:rFonts w:eastAsia="Arial Unicode MS" w:cs="Mangal"/>
      <w:b/>
      <w:bCs/>
      <w:kern w:val="2"/>
      <w:szCs w:val="18"/>
      <w:lang w:bidi="hi-IN"/>
    </w:rPr>
  </w:style>
  <w:style w:type="character" w:customStyle="1" w:styleId="1a">
    <w:name w:val="Знак примечания1"/>
    <w:rsid w:val="005470CB"/>
    <w:rPr>
      <w:sz w:val="16"/>
      <w:szCs w:val="16"/>
    </w:rPr>
  </w:style>
  <w:style w:type="character" w:customStyle="1" w:styleId="12">
    <w:name w:val="Основной текст Знак1"/>
    <w:basedOn w:val="a0"/>
    <w:link w:val="a9"/>
    <w:rsid w:val="005470C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33">
    <w:name w:val="Указатель3"/>
    <w:basedOn w:val="a"/>
    <w:rsid w:val="005470CB"/>
    <w:pPr>
      <w:widowControl w:val="0"/>
      <w:suppressLineNumbers/>
      <w:suppressAutoHyphens/>
    </w:pPr>
    <w:rPr>
      <w:rFonts w:eastAsia="Arial Unicode MS" w:cs="Arial"/>
      <w:kern w:val="2"/>
      <w:sz w:val="24"/>
      <w:szCs w:val="24"/>
      <w:lang w:eastAsia="zh-CN" w:bidi="hi-IN"/>
    </w:rPr>
  </w:style>
  <w:style w:type="paragraph" w:customStyle="1" w:styleId="4">
    <w:name w:val="Название объекта4"/>
    <w:basedOn w:val="a"/>
    <w:rsid w:val="005470CB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5470CB"/>
    <w:pPr>
      <w:widowControl w:val="0"/>
      <w:suppressLineNumbers/>
      <w:suppressAutoHyphens/>
    </w:pPr>
    <w:rPr>
      <w:rFonts w:eastAsia="Arial Unicode MS" w:cs="Arial"/>
      <w:kern w:val="2"/>
      <w:sz w:val="24"/>
      <w:szCs w:val="24"/>
      <w:lang w:eastAsia="zh-CN" w:bidi="hi-IN"/>
    </w:rPr>
  </w:style>
  <w:style w:type="paragraph" w:customStyle="1" w:styleId="34">
    <w:name w:val="Название объекта3"/>
    <w:basedOn w:val="a"/>
    <w:rsid w:val="005470CB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5470CB"/>
    <w:pPr>
      <w:widowControl w:val="0"/>
      <w:suppressLineNumbers/>
      <w:suppressAutoHyphens/>
    </w:pPr>
    <w:rPr>
      <w:rFonts w:eastAsia="Arial Unicode MS" w:cs="Arial"/>
      <w:kern w:val="2"/>
      <w:sz w:val="24"/>
      <w:szCs w:val="24"/>
      <w:lang w:eastAsia="zh-CN" w:bidi="hi-IN"/>
    </w:rPr>
  </w:style>
  <w:style w:type="paragraph" w:styleId="1c">
    <w:name w:val="index 1"/>
    <w:basedOn w:val="a"/>
    <w:next w:val="a"/>
    <w:autoRedefine/>
    <w:uiPriority w:val="99"/>
    <w:unhideWhenUsed/>
    <w:rsid w:val="005470CB"/>
    <w:pPr>
      <w:widowControl w:val="0"/>
      <w:suppressAutoHyphens/>
      <w:ind w:left="240" w:hanging="240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ConsTitle0">
    <w:name w:val="ConsTitle"/>
    <w:rsid w:val="005470CB"/>
    <w:pPr>
      <w:widowControl w:val="0"/>
      <w:suppressAutoHyphens/>
      <w:ind w:right="19772"/>
    </w:pPr>
    <w:rPr>
      <w:rFonts w:ascii="Arial" w:eastAsia="Arial" w:hAnsi="Arial"/>
      <w:b/>
      <w:sz w:val="16"/>
      <w:szCs w:val="20"/>
      <w:lang w:bidi="ar-SA"/>
    </w:rPr>
  </w:style>
  <w:style w:type="paragraph" w:customStyle="1" w:styleId="211">
    <w:name w:val="Основной текст с отступом 21"/>
    <w:basedOn w:val="a"/>
    <w:rsid w:val="005470CB"/>
    <w:pPr>
      <w:suppressAutoHyphens/>
      <w:ind w:firstLine="708"/>
      <w:jc w:val="both"/>
    </w:pPr>
    <w:rPr>
      <w:rFonts w:eastAsia="MS Mincho"/>
      <w:sz w:val="28"/>
      <w:szCs w:val="24"/>
      <w:lang w:eastAsia="zh-CN"/>
    </w:rPr>
  </w:style>
  <w:style w:type="character" w:customStyle="1" w:styleId="16">
    <w:name w:val="Текст выноски Знак1"/>
    <w:basedOn w:val="a0"/>
    <w:link w:val="af"/>
    <w:rsid w:val="005470CB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ConsPlusCell">
    <w:name w:val="ConsPlusCell"/>
    <w:rsid w:val="005470CB"/>
    <w:pPr>
      <w:widowControl w:val="0"/>
      <w:suppressAutoHyphens/>
    </w:pPr>
    <w:rPr>
      <w:rFonts w:ascii="Arial" w:eastAsia="Times New Roman" w:hAnsi="Arial"/>
      <w:kern w:val="0"/>
      <w:sz w:val="20"/>
      <w:szCs w:val="20"/>
      <w:lang w:bidi="ar-SA"/>
    </w:rPr>
  </w:style>
  <w:style w:type="paragraph" w:customStyle="1" w:styleId="1d">
    <w:name w:val="1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ConsNonformat">
    <w:name w:val="ConsNonformat"/>
    <w:rsid w:val="005470CB"/>
    <w:pPr>
      <w:widowControl w:val="0"/>
      <w:suppressAutoHyphens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1e">
    <w:name w:val="Знак Знак1 Знак Знак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afc">
    <w:name w:val="Знак Знак Знак Знак Знак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ConsPlusTitlePage">
    <w:name w:val="ConsPlusTitlePage"/>
    <w:rsid w:val="005470CB"/>
    <w:pPr>
      <w:widowControl w:val="0"/>
      <w:suppressAutoHyphens/>
    </w:pPr>
    <w:rPr>
      <w:rFonts w:ascii="Tahoma" w:eastAsia="Times New Roman" w:hAnsi="Tahoma" w:cs="Tahoma"/>
      <w:kern w:val="0"/>
      <w:lang w:bidi="ar-SA"/>
    </w:rPr>
  </w:style>
  <w:style w:type="paragraph" w:customStyle="1" w:styleId="111">
    <w:name w:val="Знак Знак1 Знак Знак1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112">
    <w:name w:val="Знак Знак1 Знак Знак1 Знак Знак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113">
    <w:name w:val="Знак Знак1 Знак Знак1 Знак Знак Знак Знак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1f">
    <w:name w:val="Знак Знак1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1f0">
    <w:name w:val="Знак Знак1 Знак Знак Знак Знак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25">
    <w:name w:val="Знак Знак2"/>
    <w:basedOn w:val="a"/>
    <w:rsid w:val="005470CB"/>
    <w:pPr>
      <w:spacing w:after="160" w:line="240" w:lineRule="exact"/>
    </w:pPr>
    <w:rPr>
      <w:sz w:val="28"/>
      <w:lang w:val="en-US" w:eastAsia="zh-CN"/>
    </w:rPr>
  </w:style>
  <w:style w:type="paragraph" w:customStyle="1" w:styleId="1f1">
    <w:name w:val="Текст примечания1"/>
    <w:basedOn w:val="a"/>
    <w:rsid w:val="005470CB"/>
    <w:pPr>
      <w:widowControl w:val="0"/>
      <w:suppressAutoHyphens/>
    </w:pPr>
    <w:rPr>
      <w:rFonts w:eastAsia="Arial Unicode MS" w:cs="Mangal"/>
      <w:kern w:val="2"/>
      <w:szCs w:val="18"/>
      <w:lang w:eastAsia="zh-CN" w:bidi="hi-IN"/>
    </w:rPr>
  </w:style>
  <w:style w:type="paragraph" w:styleId="afd">
    <w:name w:val="annotation text"/>
    <w:basedOn w:val="a"/>
    <w:link w:val="1f2"/>
    <w:uiPriority w:val="99"/>
    <w:unhideWhenUsed/>
    <w:rsid w:val="005470CB"/>
    <w:pPr>
      <w:widowControl w:val="0"/>
      <w:suppressAutoHyphens/>
    </w:pPr>
    <w:rPr>
      <w:rFonts w:eastAsia="Arial Unicode MS" w:cs="Mangal"/>
      <w:kern w:val="2"/>
      <w:szCs w:val="18"/>
      <w:lang w:eastAsia="zh-CN" w:bidi="hi-IN"/>
    </w:rPr>
  </w:style>
  <w:style w:type="character" w:customStyle="1" w:styleId="1f2">
    <w:name w:val="Текст примечания Знак1"/>
    <w:basedOn w:val="a0"/>
    <w:link w:val="afd"/>
    <w:uiPriority w:val="99"/>
    <w:rsid w:val="005470CB"/>
    <w:rPr>
      <w:rFonts w:ascii="Times New Roman" w:eastAsia="Arial Unicode MS" w:hAnsi="Times New Roman" w:cs="Mangal"/>
      <w:sz w:val="20"/>
      <w:szCs w:val="18"/>
    </w:rPr>
  </w:style>
  <w:style w:type="paragraph" w:styleId="afe">
    <w:name w:val="annotation subject"/>
    <w:basedOn w:val="1f1"/>
    <w:next w:val="1f1"/>
    <w:link w:val="1f3"/>
    <w:rsid w:val="005470CB"/>
    <w:rPr>
      <w:b/>
      <w:bCs/>
    </w:rPr>
  </w:style>
  <w:style w:type="character" w:customStyle="1" w:styleId="1f3">
    <w:name w:val="Тема примечания Знак1"/>
    <w:basedOn w:val="1f2"/>
    <w:link w:val="afe"/>
    <w:rsid w:val="005470CB"/>
    <w:rPr>
      <w:rFonts w:ascii="Times New Roman" w:eastAsia="Arial Unicode MS" w:hAnsi="Times New Roman" w:cs="Mangal"/>
      <w:b/>
      <w:bCs/>
      <w:sz w:val="20"/>
      <w:szCs w:val="18"/>
    </w:rPr>
  </w:style>
  <w:style w:type="paragraph" w:customStyle="1" w:styleId="26">
    <w:name w:val="Название объекта2"/>
    <w:basedOn w:val="a"/>
    <w:rsid w:val="005470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WW-1">
    <w:name w:val="WW-Верхний колонтитул1"/>
    <w:basedOn w:val="a"/>
    <w:rsid w:val="005470CB"/>
    <w:rPr>
      <w:lang w:eastAsia="zh-CN"/>
    </w:rPr>
  </w:style>
  <w:style w:type="paragraph" w:customStyle="1" w:styleId="aff">
    <w:name w:val="Содержимое таблицы"/>
    <w:basedOn w:val="a"/>
    <w:rsid w:val="005470CB"/>
    <w:pPr>
      <w:widowControl w:val="0"/>
      <w:suppressLineNumbers/>
      <w:suppressAutoHyphens/>
    </w:pPr>
    <w:rPr>
      <w:rFonts w:eastAsia="Arial Unicode MS" w:cs="Tahoma"/>
      <w:kern w:val="2"/>
      <w:sz w:val="24"/>
      <w:szCs w:val="24"/>
      <w:lang w:eastAsia="zh-CN" w:bidi="hi-IN"/>
    </w:rPr>
  </w:style>
  <w:style w:type="paragraph" w:customStyle="1" w:styleId="aff0">
    <w:name w:val="Содержимое врезки"/>
    <w:basedOn w:val="a"/>
    <w:rsid w:val="005470CB"/>
    <w:pPr>
      <w:widowControl w:val="0"/>
      <w:suppressAutoHyphens/>
    </w:pPr>
    <w:rPr>
      <w:rFonts w:eastAsia="Arial Unicode MS" w:cs="Tahoma"/>
      <w:kern w:val="2"/>
      <w:sz w:val="24"/>
      <w:szCs w:val="24"/>
      <w:lang w:eastAsia="zh-CN" w:bidi="hi-IN"/>
    </w:rPr>
  </w:style>
  <w:style w:type="paragraph" w:customStyle="1" w:styleId="aff1">
    <w:name w:val="Заголовок таблицы"/>
    <w:basedOn w:val="aff"/>
    <w:rsid w:val="005470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0A97-2EC1-496D-8C9F-8810A6A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19</Pages>
  <Words>5981</Words>
  <Characters>34094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109</cp:revision>
  <cp:lastPrinted>2022-12-26T12:03:00Z</cp:lastPrinted>
  <dcterms:created xsi:type="dcterms:W3CDTF">2019-11-28T11:51:00Z</dcterms:created>
  <dcterms:modified xsi:type="dcterms:W3CDTF">2023-01-11T11:01:00Z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