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3710" cy="562610"/>
                <wp:effectExtent l="0" t="0" r="0" b="0"/>
                <wp:wrapNone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-152" t="-128" r="-152" b="-128"/>
                        <a:stretch/>
                      </pic:blipFill>
                      <pic:spPr bwMode="auto">
                        <a:xfrm>
                          <a:off x="0" y="0"/>
                          <a:ext cx="473710" cy="562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so-position-horizontal:center;mso-position-vertical-relative:text;margin-top:0.30pt;mso-position-vertical:absolute;width:37.30pt;height:44.3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Bookman Old Style" w:hAnsi="Bookman Old Style" w:cs="Bookman Old Style"/>
        </w:rPr>
      </w:r>
      <w:r>
        <w:rPr>
          <w:rFonts w:ascii="Bookman Old Style" w:hAnsi="Bookman Old Style" w:cs="Bookman Old Style"/>
        </w:rPr>
      </w:r>
    </w:p>
    <w:p>
      <w:pPr>
        <w:pStyle w:val="83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</w:r>
      <w:r>
        <w:rPr>
          <w:rFonts w:ascii="Bookman Old Style" w:hAnsi="Bookman Old Style" w:cs="Bookman Old Style"/>
        </w:rPr>
      </w:r>
      <w:r>
        <w:rPr>
          <w:rFonts w:ascii="Bookman Old Style" w:hAnsi="Bookman Old Style" w:cs="Bookman Old Style"/>
        </w:rPr>
      </w:r>
    </w:p>
    <w:p>
      <w:pPr>
        <w:pStyle w:val="834"/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</w:r>
      <w:r>
        <w:rPr>
          <w:rFonts w:ascii="Bookman Old Style" w:hAnsi="Bookman Old Style" w:cs="Bookman Old Style"/>
        </w:rPr>
      </w:r>
      <w:r>
        <w:rPr>
          <w:rFonts w:ascii="Bookman Old Style" w:hAnsi="Bookman Old Style" w:cs="Bookman Old Style"/>
        </w:rPr>
      </w:r>
    </w:p>
    <w:p>
      <w:pPr>
        <w:pStyle w:val="834"/>
        <w:jc w:val="center"/>
        <w:rPr>
          <w:rFonts w:ascii="Bookman Old Style" w:hAnsi="Bookman Old Style" w:cs="Bookman Old Style"/>
          <w:sz w:val="16"/>
        </w:rPr>
      </w:pPr>
      <w:r>
        <w:rPr>
          <w:rFonts w:ascii="Bookman Old Style" w:hAnsi="Bookman Old Style" w:cs="Bookman Old Style"/>
          <w:sz w:val="16"/>
        </w:rPr>
      </w:r>
      <w:r>
        <w:rPr>
          <w:rFonts w:ascii="Bookman Old Style" w:hAnsi="Bookman Old Style" w:cs="Bookman Old Style"/>
          <w:sz w:val="16"/>
        </w:rPr>
      </w:r>
      <w:r>
        <w:rPr>
          <w:rFonts w:ascii="Bookman Old Style" w:hAnsi="Bookman Old Style" w:cs="Bookman Old Style"/>
          <w:sz w:val="1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ВЕЛИКОУСТЮГСКОГО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ПОСТАНОВЛЕНИЕ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both"/>
        <w:rPr>
          <w:sz w:val="26"/>
          <w:szCs w:val="26"/>
          <w:u w:val="none"/>
        </w:rPr>
      </w:pPr>
      <w:r>
        <w:rPr>
          <w:sz w:val="26"/>
          <w:szCs w:val="26"/>
          <w:u w:val="single"/>
        </w:rPr>
        <w:t xml:space="preserve">05.05.2025</w:t>
      </w:r>
      <w:r>
        <w:rPr>
          <w:sz w:val="26"/>
          <w:szCs w:val="26"/>
          <w:u w:val="none"/>
        </w:rPr>
        <w:t xml:space="preserve">        </w:t>
        <w:tab/>
        <w:tab/>
        <w:t xml:space="preserve">   </w:t>
        <w:tab/>
        <w:tab/>
        <w:tab/>
        <w:tab/>
        <w:tab/>
        <w:tab/>
        <w:t xml:space="preserve">                         № </w:t>
      </w:r>
      <w:r>
        <w:rPr>
          <w:sz w:val="26"/>
          <w:szCs w:val="26"/>
          <w:u w:val="single"/>
        </w:rPr>
        <w:t xml:space="preserve">1463</w:t>
      </w:r>
      <w:r>
        <w:rPr>
          <w:sz w:val="26"/>
          <w:szCs w:val="26"/>
          <w:u w:val="none"/>
        </w:rPr>
      </w:r>
      <w:r>
        <w:rPr>
          <w:sz w:val="26"/>
          <w:szCs w:val="26"/>
          <w:u w:val="none"/>
        </w:rPr>
      </w:r>
    </w:p>
    <w:p>
      <w:pPr>
        <w:pStyle w:val="834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г. Великий Устюг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изменений 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jc w:val="center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в постановление администрации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Великоустюгского муниципального округа 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от 09.02.2023 № 287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«Об утверждении муниципальной 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программы «Совершенствование муниципального управления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jc w:val="center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и основные направления кадровой политики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в Великоустюгском муниципальном округе 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jc w:val="center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в 2023-2027 годах»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34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pStyle w:val="834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pStyle w:val="834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 xml:space="preserve">В соответствии с решением Великоустюгской Думы Великоустюгского муниципального округа</w:t>
      </w:r>
      <w:r>
        <w:rPr>
          <w:bCs/>
          <w:color w:val="000000"/>
          <w:sz w:val="26"/>
          <w:szCs w:val="26"/>
        </w:rPr>
        <w:t xml:space="preserve"> от 28.03.2025 № 27 «О внесении изменений в решение Великоустюгской Думы от 10.12.2024 № 106 «О бюджете Великоустюгского муниципального округа на 2025 год и плановый период 2026 и 2027 годов», статьями 33 и 38 Устава Великоустюгского муниципального округа,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34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ПОСТАНОВЛЯЮ: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34"/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834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Внести в постановление</w:t>
      </w:r>
      <w:r>
        <w:rPr>
          <w:b w:val="0"/>
          <w:bCs w:val="0"/>
          <w:color w:val="000000"/>
          <w:sz w:val="26"/>
          <w:szCs w:val="26"/>
        </w:rPr>
        <w:t xml:space="preserve"> а</w:t>
      </w:r>
      <w:r>
        <w:rPr>
          <w:b w:val="0"/>
          <w:bCs w:val="0"/>
          <w:color w:val="000000"/>
          <w:sz w:val="26"/>
          <w:szCs w:val="26"/>
        </w:rPr>
        <w:t xml:space="preserve">дминистрации Великоустюгского муниципального округа от 09.02.2023 № 287 «Об утверждении муниципальной программы «Совершенствование муниципального управления и основные направления кадровой политики в Великоустюгском муниципальном округе в 2023-2027 годах» </w:t>
      </w:r>
      <w:r>
        <w:rPr>
          <w:b w:val="0"/>
          <w:bCs w:val="0"/>
          <w:color w:val="000000"/>
          <w:sz w:val="26"/>
          <w:szCs w:val="26"/>
        </w:rPr>
        <w:t xml:space="preserve">(далее - постановление) следующие изменения: в наименовании и пункте 1 постановления слова и цифры «в 2023-2027 годах» исключить.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3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Внести в муниципальную программу «Совершенствование муниципального управления и основные нап</w:t>
      </w:r>
      <w:r>
        <w:rPr>
          <w:sz w:val="26"/>
          <w:szCs w:val="26"/>
        </w:rPr>
        <w:t xml:space="preserve">равления кадровой политики в Великоустюгском муниципальном округе», утверждённую постановлением администрации Великоустюгского муниципального округа от 09.02.2023 № 287, изменения, изложив её в новой редакции согласно приложению к настоящему постановлению.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постановление вступает в силу после официального опубликования.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both"/>
        <w:shd w:val="clear" w:color="auto" w:fill="ffffff"/>
        <w:rPr>
          <w:b/>
          <w:sz w:val="26"/>
          <w:szCs w:val="26"/>
        </w:rPr>
      </w:pPr>
      <w:r>
        <w:rPr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both"/>
        <w:shd w:val="clear" w:color="auto" w:fill="ffffff"/>
        <w:rPr>
          <w:b/>
          <w:sz w:val="26"/>
          <w:szCs w:val="26"/>
        </w:rPr>
      </w:pPr>
      <w:r>
        <w:rPr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both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Глава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both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округа                                                  И.А. Абрамов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678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Приложение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678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678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Великоустюгского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678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от 05.05.2025 № 1463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widowControl w:val="off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 w:val="off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t xml:space="preserve">«</w:t>
      </w:r>
      <w:bookmarkStart w:id="0" w:name="Par60"/>
      <w:r/>
      <w:bookmarkEnd w:id="0"/>
      <w:r>
        <w:rPr>
          <w:rFonts w:eastAsia="Calibri"/>
          <w:b/>
          <w:bCs/>
          <w:sz w:val="26"/>
          <w:szCs w:val="26"/>
          <w:lang w:eastAsia="en-US"/>
        </w:rPr>
        <w:t xml:space="preserve">Муниципальная программа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«Совершенствование муниципального управления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 основные направления кадровой политики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в Великоустюгском муниципальном округе»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 xml:space="preserve">(далее — муниципальная программа)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b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Приоритеты и цели муниципальной политики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в сфере реализации муниципальной программы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b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Сведения о взаимосвязи со стратегическими приоритетами,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целями и показателями государственных программ Вологодской области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b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b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  <w:r>
        <w:rPr>
          <w:rFonts w:ascii="Times New Roman" w:hAnsi="Times New Roman" w:eastAsia="Calibri"/>
          <w:b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Приоритеты муниципальной политики в сфере реализации муниципальной программы определены исходя из: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Указа Президента Российской Федерации от 07.05.2024 № 309 «О национальных целях развития Российской Федерации на период до 2030 года и перспективу до 2036 года»;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Национальной стратегии противодействия коррупции, утвержденной Указом Президента Российской Федерации от 13 апреля 2010 года № 460;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Концепции демографической политики Российской Федерации на период до 2025 года, утвержденной Указом Президента Российской Федерации от 09 октября 2007 года № 1351;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Указа Президента Российской Федерации от 06 июня 2019 года № 254 «О Стратегии развития здравоохранения в Российской Федерации на период до 2025 года»;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Указа Президента Российской Федерации от 07 мая 2012 года № 597 «О мероприятиях по реализации государственной социальной политики»;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Государственной программы Российской Федерации «Экономическое развитие и инновационная экономика», утвержденной постановлением Правительства Вологодской области от 15 апреля 2014 года № 316;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ab/>
        <w:t xml:space="preserve">постановления Правительства Российской Федерации от 26 декабря 2017 года №</w:t>
      </w:r>
      <w:r>
        <w:rPr>
          <w:rFonts w:ascii="Times New Roman" w:hAnsi="Times New Roman" w:eastAsia="Calibri"/>
          <w:sz w:val="26"/>
          <w:szCs w:val="26"/>
          <w:shd w:val="clear" w:color="auto" w:fill="ffffff"/>
        </w:rPr>
        <w:t xml:space="preserve"> 1640 «Об утверждении государственной программы Российской Федерации «Развитие здравоохранения»;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  <w:shd w:val="clear" w:color="auto" w:fill="ffffff"/>
        </w:rPr>
        <w:tab/>
        <w:t xml:space="preserve">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№ 920;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 w:eastAsia="Calibri"/>
          <w:sz w:val="26"/>
          <w:szCs w:val="26"/>
          <w:shd w:val="clear" w:color="auto" w:fill="ffffff"/>
        </w:rPr>
        <w:outlineLvl w:val="1"/>
      </w:pPr>
      <w:r>
        <w:rPr>
          <w:rFonts w:ascii="Times New Roman" w:hAnsi="Times New Roman" w:eastAsia="Calibri"/>
          <w:sz w:val="26"/>
          <w:szCs w:val="26"/>
          <w:shd w:val="clear" w:color="auto" w:fill="ffffff"/>
        </w:rPr>
        <w:tab/>
        <w:t xml:space="preserve">Стратегии социально-экономического развития Великоустюгского муници-пального района на период до 2030 года, утвержденной постановлением администрации Великоустюгского муниципального района от 24 декабря 2018 года № 2033. </w:t>
      </w:r>
      <w:r>
        <w:rPr>
          <w:rFonts w:ascii="Times New Roman" w:hAnsi="Times New Roman" w:eastAsia="Calibri"/>
          <w:sz w:val="26"/>
          <w:szCs w:val="26"/>
          <w:shd w:val="clear" w:color="auto" w:fill="ffffff"/>
        </w:rPr>
      </w:r>
      <w:r>
        <w:rPr>
          <w:rFonts w:ascii="Times New Roman" w:hAnsi="Times New Roman" w:eastAsia="Calibri"/>
          <w:sz w:val="26"/>
          <w:szCs w:val="26"/>
          <w:shd w:val="clear" w:color="auto" w:fill="ffffff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 w:eastAsia="Calibri"/>
          <w:sz w:val="26"/>
          <w:szCs w:val="26"/>
          <w:shd w:val="clear" w:color="auto" w:fill="ffffff"/>
        </w:rPr>
        <w:outlineLvl w:val="1"/>
      </w:pPr>
      <w:r>
        <w:rPr>
          <w:rFonts w:ascii="Times New Roman" w:hAnsi="Times New Roman" w:eastAsia="Calibri"/>
          <w:sz w:val="26"/>
          <w:szCs w:val="26"/>
          <w:shd w:val="clear" w:color="auto" w:fill="ffffff"/>
        </w:rPr>
      </w:r>
      <w:r>
        <w:rPr>
          <w:rFonts w:ascii="Times New Roman" w:hAnsi="Times New Roman" w:eastAsia="Calibri"/>
          <w:sz w:val="26"/>
          <w:szCs w:val="26"/>
          <w:shd w:val="clear" w:color="auto" w:fill="ffffff"/>
        </w:rPr>
      </w:r>
      <w:r>
        <w:rPr>
          <w:rFonts w:ascii="Times New Roman" w:hAnsi="Times New Roman" w:eastAsia="Calibri"/>
          <w:sz w:val="26"/>
          <w:szCs w:val="26"/>
          <w:shd w:val="clear" w:color="auto" w:fill="ffffff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</w:rPr>
        <w:outlineLvl w:val="1"/>
      </w:pPr>
      <w:r>
        <w:rPr>
          <w:rFonts w:ascii="Times New Roman" w:hAnsi="Times New Roman" w:eastAsia="Calibri"/>
          <w:szCs w:val="24"/>
          <w:highlight w:val="none"/>
          <w:shd w:val="clear" w:color="auto" w:fill="ffffff"/>
        </w:rPr>
      </w:r>
      <w:r>
        <w:rPr>
          <w:rFonts w:ascii="Times New Roman" w:hAnsi="Times New Roman" w:eastAsia="Calibri"/>
        </w:rPr>
      </w:r>
      <w:r>
        <w:rPr>
          <w:rFonts w:ascii="Times New Roman" w:hAnsi="Times New Roman" w:eastAsia="Calibri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highlight w:val="none"/>
        </w:rPr>
        <w:outlineLvl w:val="1"/>
      </w:pPr>
      <w:r>
        <w:rPr>
          <w:rFonts w:ascii="Times New Roman" w:hAnsi="Times New Roman" w:eastAsia="Calibri"/>
          <w:szCs w:val="24"/>
          <w:highlight w:val="none"/>
          <w:shd w:val="clear" w:color="auto" w:fill="ffffff"/>
        </w:rPr>
      </w:r>
      <w:r>
        <w:rPr>
          <w:rFonts w:ascii="Times New Roman" w:hAnsi="Times New Roman" w:eastAsia="Calibri"/>
          <w:highlight w:val="none"/>
        </w:rPr>
      </w:r>
      <w:r>
        <w:rPr>
          <w:rFonts w:ascii="Times New Roman" w:hAnsi="Times New Roman" w:eastAsia="Calibri"/>
          <w:highlight w:val="none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highlight w:val="none"/>
          <w:shd w:val="clear" w:color="auto" w:fill="ffffff"/>
        </w:rPr>
        <w:outlineLvl w:val="1"/>
      </w:pPr>
      <w:r>
        <w:rPr>
          <w:rFonts w:ascii="Times New Roman" w:hAnsi="Times New Roman" w:eastAsia="Calibri"/>
          <w:szCs w:val="24"/>
          <w:shd w:val="clear" w:color="auto" w:fill="ffffff"/>
        </w:rPr>
        <w:t xml:space="preserve">2</w:t>
      </w:r>
      <w:r>
        <w:rPr>
          <w:rFonts w:ascii="Times New Roman" w:hAnsi="Times New Roman" w:eastAsia="Calibri"/>
          <w:highlight w:val="none"/>
          <w:shd w:val="clear" w:color="auto" w:fill="ffffff"/>
        </w:rPr>
      </w:r>
      <w:r>
        <w:rPr>
          <w:rFonts w:ascii="Times New Roman" w:hAnsi="Times New Roman" w:eastAsia="Calibri"/>
          <w:highlight w:val="none"/>
          <w:shd w:val="clear" w:color="auto" w:fill="ffffff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  <w:shd w:val="clear" w:color="auto" w:fill="ffffff"/>
        </w:rPr>
        <w:outlineLvl w:val="1"/>
      </w:pPr>
      <w:r>
        <w:rPr>
          <w:rFonts w:ascii="Times New Roman" w:hAnsi="Times New Roman"/>
          <w:sz w:val="26"/>
          <w:szCs w:val="26"/>
          <w:shd w:val="clear" w:color="auto" w:fill="ffffff"/>
        </w:rPr>
      </w:r>
      <w:r>
        <w:rPr>
          <w:rFonts w:ascii="Times New Roman" w:hAnsi="Times New Roman"/>
          <w:sz w:val="26"/>
          <w:szCs w:val="26"/>
          <w:shd w:val="clear" w:color="auto" w:fill="ffffff"/>
        </w:rPr>
      </w:r>
      <w:r>
        <w:rPr>
          <w:rFonts w:ascii="Times New Roman" w:hAnsi="Times New Roman"/>
          <w:sz w:val="26"/>
          <w:szCs w:val="26"/>
          <w:shd w:val="clear" w:color="auto" w:fill="ffffff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К приоритетным направлениям и целям муниципальной политики, определённым указанными правовыми актами, отнесены в том числе: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1) внедрение современных инструментов кадровой политики и технологий подготовки кадров в  сфере муниципального управления;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2) повышение эффективности и результативности профессиональной служебной деятельности государственных и муниципальных служащих;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3) оптимизация системы организации и численности муниципальных служащих муниципального управления;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4) совершенствование системы оценки эффективности деятельности органов исполнительной муниципальной власти округа;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5) совершенствование механизмов эффективного противодействия коррупционным проявлениям;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4"/>
        <w:numPr>
          <w:ilvl w:val="0"/>
          <w:numId w:val="0"/>
        </w:numPr>
        <w:contextualSpacing/>
        <w:ind w:left="0" w:right="0" w:firstLine="709"/>
        <w:jc w:val="both"/>
        <w:spacing w:before="0" w:after="0"/>
        <w:widowControl w:val="off"/>
        <w:rPr>
          <w:sz w:val="26"/>
          <w:szCs w:val="26"/>
        </w:rPr>
        <w:outlineLvl w:val="1"/>
      </w:pPr>
      <w:r>
        <w:rPr>
          <w:sz w:val="26"/>
          <w:szCs w:val="26"/>
        </w:rPr>
        <w:t xml:space="preserve">6) повышение эффективности функционирования системы муниципального управления в Великоустюгском муниципальном округе;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left="0" w:right="0" w:firstLine="709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7) определение основных направлений кадровой политики в округе и обеспечение квалифицированными кадрами органов местного самоуправления, предприятий, учреждений и организаций округа с целью дальнейшего социально-экономического развития округа;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8) развитие и повышение качества кадрового потенциала муниципальной службы за счет повышения открытости института муниципальной службы и привлечения высококвалифицированных специалистов;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  <w:t xml:space="preserve">9) повышение качества и доступности медицинской помощи;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/>
          <w:sz w:val="26"/>
          <w:szCs w:val="26"/>
        </w:rPr>
        <w:t xml:space="preserve">10) создание условий для повышения эффективности деятельности социально ориентированных некоммерческих организаций (далее - СОНКО), осуществляющих деятельность за счёт средств бюджета округа;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4"/>
        <w:ind w:left="0" w:right="0" w:firstLine="709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11) укомплектование</w:t>
      </w:r>
      <w:r>
        <w:rPr>
          <w:sz w:val="26"/>
          <w:szCs w:val="26"/>
        </w:rPr>
        <w:t xml:space="preserve"> бюджетных учреждений здравоохранения (лечебно - профилактических), расположенных на территории Великоустюгского муниципального округа, медицинскими работниками посредством обеспечения притока в них специалистов с высшим и средним медицинским образованием.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right="0" w:firstLine="709"/>
        <w:jc w:val="both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both"/>
        <w:spacing w:before="0" w:after="0" w:line="240" w:lineRule="auto"/>
        <w:widowControl w:val="off"/>
        <w:rPr>
          <w:rFonts w:ascii="Times New Roman" w:hAnsi="Times New Roman" w:eastAsia="Calibri"/>
          <w:sz w:val="26"/>
          <w:szCs w:val="26"/>
        </w:rPr>
        <w:outlineLvl w:val="1"/>
      </w:pPr>
      <w:r>
        <w:rPr>
          <w:rFonts w:ascii="Times New Roman" w:hAnsi="Times New Roman" w:eastAsia="Calibri"/>
          <w:sz w:val="26"/>
          <w:szCs w:val="26"/>
        </w:rPr>
      </w:r>
      <w:r>
        <w:br w:type="page" w:clear="all"/>
      </w:r>
      <w:r>
        <w:rPr>
          <w:rFonts w:ascii="Times New Roman" w:hAnsi="Times New Roman" w:eastAsia="Calibri"/>
          <w:sz w:val="26"/>
          <w:szCs w:val="26"/>
        </w:rPr>
      </w:r>
      <w:r>
        <w:rPr>
          <w:rFonts w:ascii="Times New Roman" w:hAnsi="Times New Roman" w:eastAsia="Calibri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 w:eastAsia="Calibri"/>
          <w:szCs w:val="24"/>
        </w:rPr>
        <w:outlineLvl w:val="1"/>
      </w:pPr>
      <w:r>
        <w:rPr>
          <w:rFonts w:ascii="Times New Roman" w:hAnsi="Times New Roman" w:eastAsia="Calibri"/>
          <w:szCs w:val="24"/>
        </w:rPr>
        <w:t xml:space="preserve">3</w:t>
      </w:r>
      <w:r>
        <w:rPr>
          <w:rFonts w:ascii="Times New Roman" w:hAnsi="Times New Roman" w:eastAsia="Calibri"/>
          <w:szCs w:val="24"/>
        </w:rPr>
      </w:r>
      <w:r>
        <w:rPr>
          <w:rFonts w:ascii="Times New Roman" w:hAnsi="Times New Roman" w:eastAsia="Calibri"/>
          <w:szCs w:val="24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муниципальной программы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«Совершенствование муниципального управления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widowControl w:val="off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 основные направления кадровой политики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numPr>
          <w:ilvl w:val="0"/>
          <w:numId w:val="0"/>
        </w:numPr>
        <w:contextualSpacing/>
        <w:ind w:left="0" w:firstLine="0"/>
        <w:jc w:val="center"/>
        <w:spacing w:before="0" w:after="0"/>
        <w:widowControl w:val="off"/>
        <w:rPr>
          <w:sz w:val="26"/>
          <w:szCs w:val="26"/>
        </w:rPr>
        <w:outlineLvl w:val="1"/>
      </w:pPr>
      <w:r>
        <w:rPr>
          <w:rFonts w:eastAsia="Calibri"/>
          <w:b/>
          <w:sz w:val="26"/>
          <w:szCs w:val="26"/>
          <w:lang w:eastAsia="en-US"/>
        </w:rPr>
        <w:t xml:space="preserve">в Великоустюгском муниципальном округе»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numPr>
          <w:ilvl w:val="0"/>
          <w:numId w:val="0"/>
        </w:numPr>
        <w:contextualSpacing/>
        <w:ind w:left="0" w:firstLine="0"/>
        <w:jc w:val="center"/>
        <w:spacing w:before="0" w:after="0"/>
        <w:widowControl w:val="off"/>
        <w:rPr>
          <w:rFonts w:eastAsia="Calibri"/>
          <w:b/>
          <w:sz w:val="26"/>
          <w:szCs w:val="26"/>
          <w:lang w:eastAsia="en-US"/>
        </w:rPr>
        <w:outlineLvl w:val="1"/>
      </w:pPr>
      <w:r>
        <w:rPr>
          <w:rFonts w:eastAsia="Calibri"/>
          <w:b/>
          <w:sz w:val="26"/>
          <w:szCs w:val="26"/>
          <w:lang w:eastAsia="en-US"/>
        </w:rPr>
      </w:r>
      <w:r>
        <w:rPr>
          <w:rFonts w:eastAsia="Calibri"/>
          <w:b/>
          <w:sz w:val="26"/>
          <w:szCs w:val="26"/>
          <w:lang w:eastAsia="en-US"/>
        </w:rPr>
      </w: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1027"/>
        <w:numPr>
          <w:ilvl w:val="0"/>
          <w:numId w:val="0"/>
        </w:numPr>
        <w:contextualSpacing/>
        <w:ind w:left="0" w:firstLine="0"/>
        <w:jc w:val="center"/>
        <w:spacing w:before="0" w:after="0" w:line="240" w:lineRule="auto"/>
        <w:widowControl w:val="off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 w:eastAsia="Calibri"/>
          <w:b/>
          <w:sz w:val="26"/>
          <w:szCs w:val="26"/>
        </w:rPr>
        <w:t xml:space="preserve">1. Основные положения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4"/>
        <w:numPr>
          <w:ilvl w:val="0"/>
          <w:numId w:val="0"/>
        </w:numPr>
        <w:ind w:left="0" w:firstLine="0"/>
        <w:jc w:val="both"/>
        <w:widowControl w:val="off"/>
        <w:rPr>
          <w:rFonts w:eastAsia="Calibri"/>
          <w:sz w:val="26"/>
          <w:szCs w:val="26"/>
          <w:lang w:eastAsia="en-US"/>
        </w:rPr>
        <w:outlineLvl w:val="1"/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957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65"/>
        <w:gridCol w:w="730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Куратор муниципальной программы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Е.М. Шарыпова, руководитель аппарата администрации,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О.В. Кульчинская, начальник управления делами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муниципальной программы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Соисполнители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делами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Отдел информационных технологий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widowControl w:val="off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Бюджетное учреждение здравоохранения «Великоустюгская центральная районная больница».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Исполнители муниципальной программы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Финансовое управление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по управлению имуществом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строительства и жилищно-коммунального хозяйства администрации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культуры, спорта и молодежной политики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образования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экономического развития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Территориальные отделы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Бюджетное учреждение здравоохранения Вологодской области «Великоустюгская центральная районная больница»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реализации муниципальной программы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2025-2027 годы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jc w:val="center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34"/>
        <w:jc w:val="center"/>
        <w:rPr>
          <w:highlight w:val="none"/>
        </w:rPr>
      </w:pPr>
      <w:r>
        <w:t xml:space="preserve">4</w:t>
      </w:r>
      <w:r>
        <w:rPr>
          <w:highlight w:val="none"/>
        </w:rPr>
      </w:r>
      <w:r>
        <w:rPr>
          <w:highlight w:val="none"/>
        </w:rPr>
      </w:r>
    </w:p>
    <w:p>
      <w:pPr>
        <w:pStyle w:val="834"/>
      </w:pPr>
      <w:r/>
      <w:r/>
    </w:p>
    <w:tbl>
      <w:tblPr>
        <w:tblW w:w="957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65"/>
        <w:gridCol w:w="73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Цели муниципальной программы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5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1. Э</w:t>
            </w:r>
            <w:r>
              <w:rPr>
                <w:sz w:val="26"/>
                <w:szCs w:val="26"/>
                <w:shd w:val="clear" w:color="auto" w:fill="ffffff"/>
              </w:rPr>
              <w:t xml:space="preserve">ффективность использования кадрового потенциала; при назначении на главные должности из резерва управленческих кадров (от общего числа лиц, назначенных на эти должности) 60 % к 2027 году; при достижении служащими, повысивших  квалификацию к 2027 году 20 %.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2. Повышение грамотности населения в сфере информационных технологий; проведение не менее 4 курсов в код к 2026 году.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3. Создание условий для повышения активности деятельности СОНКО; при количестве СОНКО п</w:t>
            </w:r>
            <w:r>
              <w:rPr>
                <w:sz w:val="26"/>
                <w:szCs w:val="26"/>
                <w:shd w:val="clear" w:color="auto" w:fill="ffffff"/>
              </w:rPr>
              <w:t xml:space="preserve">олучивших имущественную поддержку не менее 2 к 2027 году; при количестве СОНКО получивших финансовую не менее 2 к 2027 году; при количестве публикаций в печатных изданиях не менее 48 к 2027 году; при количестве просмотров видео в проектах 8000 к 2027 году.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4. Укомплектование бюджетных учрежд</w:t>
            </w:r>
            <w:r>
              <w:rPr>
                <w:sz w:val="26"/>
                <w:szCs w:val="26"/>
                <w:shd w:val="clear" w:color="auto" w:fill="ffffff"/>
              </w:rPr>
              <w:t xml:space="preserve">ений здравоохранения; при укомплектовании бюджетных учреждений здравоохранения врачами - специалистами на 53,6 % к 2027 году; при численности врачей, работающих в бюджетных учреждениях здравоохранения, в расчёте на 10000 человек населения 25 % к 2027 году.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5" w:type="dxa"/>
            <w:textDirection w:val="lrTb"/>
            <w:noWrap w:val="false"/>
          </w:tcPr>
          <w:p>
            <w:pPr>
              <w:pStyle w:val="1027"/>
              <w:numPr>
                <w:ilvl w:val="0"/>
                <w:numId w:val="0"/>
              </w:numPr>
              <w:contextualSpacing/>
              <w:ind w:lef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/>
                <w:sz w:val="26"/>
                <w:szCs w:val="26"/>
              </w:rPr>
              <w:outlineLvl w:val="1"/>
            </w:pPr>
            <w:r>
              <w:rPr>
                <w:rFonts w:ascii="Times New Roman" w:hAnsi="Times New Roman" w:eastAsia="Calibri"/>
                <w:sz w:val="26"/>
                <w:szCs w:val="26"/>
                <w:lang w:eastAsia="en-US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>
          <w:trHeight w:val="9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Связь с федеральными программами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5" w:type="dxa"/>
            <w:textDirection w:val="lrTb"/>
            <w:noWrap w:val="false"/>
          </w:tcPr>
          <w:p>
            <w:pPr>
              <w:pStyle w:val="1042"/>
              <w:ind w:left="46"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>
          <w:trHeight w:val="9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Связь с региональными программами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05" w:type="dxa"/>
            <w:textDirection w:val="lrTb"/>
            <w:noWrap w:val="false"/>
          </w:tcPr>
          <w:p>
            <w:pPr>
              <w:pStyle w:val="1042"/>
              <w:ind w:left="46"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Государственная программа «Совершенствование государственного управления в Вологодской области»;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  <w:p>
            <w:pPr>
              <w:pStyle w:val="1042"/>
              <w:ind w:left="46"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Государственная программа «Обеспечение профилактики правонарушений, безопасности населения и территории Вологодской области»;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  <w:p>
            <w:pPr>
              <w:pStyle w:val="1042"/>
              <w:ind w:left="46"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Государственная программа «Управление региональными финансами Вологодской области»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</w:tr>
    </w:tbl>
    <w:p>
      <w:pPr>
        <w:pStyle w:val="834"/>
        <w:ind w:firstLine="411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11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11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ind w:firstLine="4111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both"/>
        <w:shd w:val="clear" w:color="auto" w:fill="ffffff"/>
        <w:rPr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0" w:footer="0" w:gutter="0"/>
          <w:cols w:num="1" w:sep="0" w:space="1701" w:equalWidth="1"/>
          <w:docGrid w:linePitch="360"/>
        </w:sect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4"/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5</w:t>
      </w:r>
      <w:r>
        <w:rPr>
          <w:szCs w:val="24"/>
          <w:shd w:val="clear" w:color="auto" w:fill="ffffff"/>
        </w:rPr>
      </w:r>
      <w:r>
        <w:rPr>
          <w:szCs w:val="24"/>
          <w:shd w:val="clear" w:color="auto" w:fill="ffffff"/>
        </w:rPr>
      </w:r>
    </w:p>
    <w:p>
      <w:pPr>
        <w:pStyle w:val="834"/>
        <w:jc w:val="center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</w:r>
      <w:r>
        <w:rPr>
          <w:b/>
          <w:sz w:val="26"/>
          <w:szCs w:val="26"/>
          <w:shd w:val="clear" w:color="auto" w:fill="ffffff"/>
        </w:rPr>
      </w:r>
      <w:r>
        <w:rPr>
          <w:b/>
          <w:sz w:val="26"/>
          <w:szCs w:val="26"/>
          <w:shd w:val="clear" w:color="auto" w:fill="ffffff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2"/>
        <w:ind w:firstLine="0"/>
        <w:jc w:val="both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r>
      <w:r>
        <w:rPr>
          <w:rFonts w:ascii="Times New Roman" w:hAnsi="Times New Roman"/>
          <w:color w:val="auto"/>
          <w:sz w:val="26"/>
          <w:szCs w:val="26"/>
          <w:shd w:val="clear" w:color="auto" w:fill="ffffff"/>
        </w:rPr>
      </w:r>
      <w:r>
        <w:rPr>
          <w:rFonts w:ascii="Times New Roman" w:hAnsi="Times New Roman"/>
          <w:color w:val="auto"/>
          <w:sz w:val="26"/>
          <w:szCs w:val="26"/>
          <w:shd w:val="clear" w:color="auto" w:fill="ffffff"/>
        </w:rPr>
      </w:r>
    </w:p>
    <w:tbl>
      <w:tblPr>
        <w:tblW w:w="2136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55"/>
        <w:gridCol w:w="4413"/>
        <w:gridCol w:w="992"/>
        <w:gridCol w:w="992"/>
        <w:gridCol w:w="1134"/>
        <w:gridCol w:w="1134"/>
        <w:gridCol w:w="1134"/>
        <w:gridCol w:w="1134"/>
        <w:gridCol w:w="6388"/>
        <w:gridCol w:w="1559"/>
        <w:gridCol w:w="183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п/п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Наименование показателя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Единица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измерения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Базовое значение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&lt;1&gt;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Значение показателя по годам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Структурные подразделения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и органы, ответственные за достижение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показателя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Связь с показателями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федеральной программы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Связь с показателями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региональной программы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значение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год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2025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2026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2027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vMerge w:val="continue"/>
            <w:textDirection w:val="lrTb"/>
            <w:noWrap w:val="false"/>
          </w:tcPr>
          <w:p>
            <w:pPr>
              <w:pStyle w:val="1042"/>
              <w:widowControl w:val="off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  <w:r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95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68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1. Эффективность использования кадрового потенциала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Доля лиц, назначенных на главные должности из резерва управленческих кадров (от общего числа лиц, назначенных на эти должности)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%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Доля служащих, повысивших квалификацию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%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3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2. Повышение грамотности населения в сфере информационных технологий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2.1.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Количество проведенных курсов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ед.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4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2023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не менее 4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не менее 4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не менее 4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512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6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3. Создание условий для повышения активности деятельности СОНКО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СОНКО, которым предоставлена имущественная поддержка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менее 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менее 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СОНКО, которым предоставлена финансовая поддержка в виде субсидий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менее 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менее 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77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в печатных изданиях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48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48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48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48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Количество просмотров видео в проектах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8 000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8 000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8 000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8 000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497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68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4. Укомплектование бюджетных учреждений здравоохранения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Укомплектование бюджетных учреждений здравоохранения врачами - специалистами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53,4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88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Управление делами администрации Великоустюгского муниципального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4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Комитет по управлению имуществом администрации Великоустюгского муниципального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4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Управление строительства и жилищно-коммунального хозяйства администрации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Бюджетное учреждение здравоохранения Вологодской области «Великоустюгская центральная районная больница»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</w:tbl>
    <w:tbl>
      <w:tblPr>
        <w:tblW w:w="2136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55"/>
        <w:gridCol w:w="4413"/>
        <w:gridCol w:w="992"/>
        <w:gridCol w:w="992"/>
        <w:gridCol w:w="1134"/>
        <w:gridCol w:w="1134"/>
        <w:gridCol w:w="1134"/>
        <w:gridCol w:w="1134"/>
        <w:gridCol w:w="6378"/>
        <w:gridCol w:w="1559"/>
        <w:gridCol w:w="18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Число врачей, работающих в бюджетных учреждениях здравоохранения, в расчёте на 10000 человек населения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8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Управление делами администрации Великоустюгского муниципального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4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Комитет по управлению имуществом администрации Великоустюгского муниципального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4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Управление строительства и жилищно-коммунального хозяйства администрации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Бюджетное учреждение здравоохранения Вологодской области «Великоустюгская центральная районная больница»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pStyle w:val="1042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6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1042"/>
        <w:jc w:val="center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</w:r>
      <w:r>
        <w:rPr>
          <w:rFonts w:ascii="Times New Roman" w:hAnsi="Times New Roman"/>
          <w:b/>
          <w:color w:val="auto"/>
          <w:sz w:val="26"/>
          <w:szCs w:val="26"/>
        </w:rPr>
      </w:r>
      <w:r>
        <w:rPr>
          <w:rFonts w:ascii="Times New Roman" w:hAnsi="Times New Roman"/>
          <w:b/>
          <w:color w:val="auto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 xml:space="preserve">3. Структура муниципальной программы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</w:r>
      <w:r>
        <w:rPr>
          <w:rFonts w:ascii="Times New Roman" w:hAnsi="Times New Roman"/>
          <w:b/>
          <w:color w:val="auto"/>
          <w:sz w:val="26"/>
          <w:szCs w:val="26"/>
        </w:rPr>
      </w:r>
      <w:r>
        <w:rPr>
          <w:rFonts w:ascii="Times New Roman" w:hAnsi="Times New Roman"/>
          <w:b/>
          <w:color w:val="auto"/>
          <w:sz w:val="26"/>
          <w:szCs w:val="26"/>
        </w:rPr>
      </w:r>
    </w:p>
    <w:tbl>
      <w:tblPr>
        <w:tblW w:w="2176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4820"/>
        <w:gridCol w:w="4110"/>
        <w:gridCol w:w="1843"/>
        <w:gridCol w:w="6298"/>
        <w:gridCol w:w="401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Наименование структурного элемента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Ответственные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структурные подразделения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и органы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Период реализации (год начала – год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окончания)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Наименование задачи структурного элемента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Связь с показателями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муниципальной программы 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(комплексной программы) &lt;1&gt;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auto"/>
                <w:sz w:val="24"/>
                <w:szCs w:val="24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15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процессных мероприятий 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«Совершенствование и развитие системы подготовки  кадров, взаимодействие с населением Великоустюгского муниципального округа»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(приложение 1)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2025-2027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повышение эффективности деятельности служащих органов местного самоуправления;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резерва управленческих кадров округа;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повышение эффективности подготовки резерва управленческих кадров.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Доля лиц, назначенных на главные должности из резерва управленческих кадров (от общего числа лиц, назначенных на эти должности)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>
          <w:trHeight w:val="5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Доля служащих, повысивших квалификацию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>
          <w:trHeight w:val="10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2.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Комплекс проектных мероприятий, не связанных с региональными проектами «Электронный гражданин»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 xml:space="preserve">(приложение 2)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делами администрации Великоустюгского муниципального округа;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культуры, спорта и молодежной политики  администрации Великоустюгского муниципального округа.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2025-2027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Повышение уровня цифровой грамотности населения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Количество проведенных семинаров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>
          <w:trHeight w:val="130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3.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Комплекс процессных мероприятий «Организация деятельности органов местного самоуправления»</w:t>
            </w:r>
            <w:r/>
          </w:p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 xml:space="preserve">(приложение 3)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Администрация Великоустюгского муниципального округа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2025-2027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Обеспечение выполнения целей, задач и показателей программы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>
          <w:trHeight w:val="15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не связанных с региональными проектами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  <w:r/>
          </w:p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(приложение 4)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культуры, спорта и молодежной политики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2025-2027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и развитие социально -ориентированных некоммерчески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х организаций округа, создание условий для реализации социально значимых проектов на территории округа, а также для более активного включения таких организаций в социально — экономическую жизнь округа; освещение деятельности органов местного самоуправления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имущественная поддержка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>
          <w:trHeight w:val="15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финансовая поддержка в виде субсидий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tbl>
      <w:tblPr>
        <w:tblW w:w="2176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4820"/>
        <w:gridCol w:w="4110"/>
        <w:gridCol w:w="1843"/>
        <w:gridCol w:w="6298"/>
        <w:gridCol w:w="4017"/>
      </w:tblGrid>
      <w:tr>
        <w:tblPrEx/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(приложение 5)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Великоустюгского муниципального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Бюджетные учреждения здравоохранения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2025-2027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8" w:type="dxa"/>
            <w:textDirection w:val="lrTb"/>
            <w:noWrap w:val="false"/>
          </w:tcPr>
          <w:p>
            <w:pPr>
              <w:pStyle w:val="834"/>
              <w:jc w:val="center"/>
              <w:spacing w:line="240" w:lineRule="atLeast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1. Обеспечение бюджетных учреждений здравоохранения, расположенных на территории Великоустюгского муниципального округа, медицинскими работниками по наиболее востребованным врачебным специальностям, в том числе за счет решения жилищной проблемы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center"/>
              <w:spacing w:line="240" w:lineRule="atLeast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2. Привлечение и закрепление средних медицинских работников для работы в структурных подразделениях  бюджетных учреждений здравоохранения, расположенных на территории Великоустюгского муниципального округа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Укомплектование бюджетных учреждений здравоохранения врачами - специалистами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042"/>
        <w:ind w:firstLine="0"/>
        <w:jc w:val="center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7</w:t>
      </w:r>
      <w:r>
        <w:rPr>
          <w:rFonts w:ascii="Times New Roman" w:hAnsi="Times New Roman"/>
          <w:b w:val="0"/>
          <w:bCs w:val="0"/>
          <w:sz w:val="22"/>
          <w:szCs w:val="22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>
      <w:pPr>
        <w:pStyle w:val="1042"/>
        <w:ind w:firstLine="0"/>
        <w:jc w:val="center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>
      <w:pPr>
        <w:pStyle w:val="1042"/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4. Финансовое обеспечение муниципальной программы (комплексной программы)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tbl>
      <w:tblPr>
        <w:tblpPr w:horzAnchor="text" w:tblpXSpec="left" w:vertAnchor="text" w:tblpY="1" w:leftFromText="180" w:topFromText="0" w:rightFromText="180" w:bottomFromText="0"/>
        <w:tblW w:w="21513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3"/>
        <w:gridCol w:w="5783"/>
        <w:gridCol w:w="7835"/>
        <w:gridCol w:w="1981"/>
        <w:gridCol w:w="1416"/>
        <w:gridCol w:w="1559"/>
        <w:gridCol w:w="223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Направление, структурный элемент,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мероприятие (результат)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Источник финансового обеспечения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Объем финансового обеспечения по годам (тыс. руб.)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2027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/>
            <w:bookmarkStart w:id="1" w:name="Par60_Копия_1"/>
            <w:r/>
            <w:bookmarkEnd w:id="1"/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Муниципальная программа</w:t>
            </w:r>
            <w:r/>
          </w:p>
          <w:p>
            <w:pPr>
              <w:pStyle w:val="834"/>
              <w:jc w:val="both"/>
              <w:widowControl w:val="off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«Совершенствование муниципального управления </w:t>
            </w:r>
            <w:r>
              <w:rPr>
                <w:b/>
                <w:bCs/>
                <w:sz w:val="26"/>
                <w:szCs w:val="26"/>
              </w:rPr>
              <w:t xml:space="preserve">и основные направления кадровой политики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в Великоустюгском муниципальном округе»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352 736,40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318 170,60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318 216,20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989 123,20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310 855,30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285 305,40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285 305,40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881 466,10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1 890,90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2 088,50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2 134,10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6 113,50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29 031,10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27 253,20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27 253,20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83 537,50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7 435,60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7 435,60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10 570,50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Ответственный исполнитель управление делами администрации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349 212,90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317 035,10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317 080,70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983 328,70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310 855,30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287 693,40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287 693,40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886 242,10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1 890,90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2 088,50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2 134,10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6 113,50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29 031,10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27 253,20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27 253,20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83 537,50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7 435,60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7 435,60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Соисполнитель муниципальной программы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10 570,50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3 523,50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10 570,50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1.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Комплекс процессных мероприятий  «Совершенствование и развитие системы подготовки  кадров, взаимодействие с населением Великоустюгского муниципального округа» </w:t>
            </w: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  <w:shd w:val="clear" w:color="auto" w:fill="ffffff"/>
              </w:rPr>
              <w:t xml:space="preserve">(приложение 1)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4 299,00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3 827,80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3 827,80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11 954,60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4 299,00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3 827,80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3 827,80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11 954,60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1.1.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Прохождение курсов повышения квалификации профессиональной подготовки, семинаров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398,20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400,00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1 198,20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398,20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400,00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1 198,20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некоммерческих организациях (членские взносы)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293,70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290,70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290,70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875,10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293,70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290,70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290,70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875,10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Проведение мероприятий, посвященных Международному дню пожилых людей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96,00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96,00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96,00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288,00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96,00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96,00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96,00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288,00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  <w:jc w:val="center"/>
      </w:pPr>
      <w:r>
        <w:t xml:space="preserve">8</w:t>
      </w:r>
      <w:r/>
    </w:p>
    <w:p>
      <w:pPr>
        <w:pStyle w:val="834"/>
      </w:pPr>
      <w:r/>
      <w:r/>
    </w:p>
    <w:tbl>
      <w:tblPr>
        <w:tblpPr w:horzAnchor="text" w:tblpXSpec="left" w:vertAnchor="text" w:tblpY="1" w:leftFromText="180" w:topFromText="0" w:rightFromText="180" w:bottomFromText="0"/>
        <w:tblW w:w="21513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5636"/>
        <w:gridCol w:w="7835"/>
        <w:gridCol w:w="1981"/>
        <w:gridCol w:w="1416"/>
        <w:gridCol w:w="1559"/>
        <w:gridCol w:w="223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Подготовка и проведение Праздника труда и открытия Доски почета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1 350,00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3 350,00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1 350,00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3 350,00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Организация конкурса на звание «Лучший работник органов местного самоуправления Великоустюгского муниципального округа»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104,20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312,60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104,20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312,60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Мероприятия по охране труда и спецоценке условий труда в органах местного самоуправления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1 710,00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1 710,00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Выплаты почетным гражданам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2 167,80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2 167,80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1.9.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Поощрение граждан за заслуги перед Великоустюгским муниципальным округом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690,00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690,00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1.10.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Выплаты старостам за работу по развитию населенного пункта и оказанию содействия по осуществлению местного самоуправления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404,30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404,30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404,30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1 212,90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404,30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404,30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404,30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1 212,90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Комплекс проектных мероприятий, не связанных с региональными проектами «Электронный гражданин»</w:t>
            </w:r>
            <w:r>
              <w:rPr>
                <w:rFonts w:ascii="Times New Roman" w:hAnsi="Times New Roman"/>
                <w:b/>
                <w:bCs/>
                <w:color w:val="c9211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(приложение 2)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81,00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81,00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243,00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81,00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81,00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243,00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Проведение обучающих семинаров в рамках проекта «Электронных гражданин»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6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center"/>
      </w:pPr>
      <w:r>
        <w:t xml:space="preserve">9</w:t>
      </w:r>
      <w:r/>
    </w:p>
    <w:p>
      <w:r/>
      <w:r/>
    </w:p>
    <w:tbl>
      <w:tblPr>
        <w:tblpPr w:horzAnchor="page" w:tblpXSpec="center" w:vertAnchor="page" w:tblpYSpec="center" w:leftFromText="0" w:topFromText="0" w:rightFromText="0" w:bottomFromText="0"/>
        <w:tblW w:w="2201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3"/>
        <w:gridCol w:w="5783"/>
        <w:gridCol w:w="7835"/>
        <w:gridCol w:w="1981"/>
        <w:gridCol w:w="1598"/>
        <w:gridCol w:w="1843"/>
        <w:gridCol w:w="22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Комплекс процессных мероприятий «Организация деятельности органов местного самоуправления»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(приложение 3)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320 913,90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302 897,20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302 942,80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926 753,90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289 991,9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273 555,50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273 555,50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837 102,9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1 890,90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2 088,50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2 134,10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6 113,50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29 031,10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27 253,20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27 253,20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83 537,50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1 000,00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1 000,00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Социальные гарантии муниципальным служащим при выходе на пенсию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10 466,90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10 466,90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10 466,90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31 400,70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10 466,90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10 466,90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10 466,90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31 400,70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3.3.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22 023,00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66 069,00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22 023,00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66 069,00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3.4.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Хозяйственное обслуживание аппарата управления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126 247,20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125 736,60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125 736,60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377 720,40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126 247,20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125 736,60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125 736,60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377 720,40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3.5.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Великоустюгской Думы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6 075,40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5 636,70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5 636,70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17 348,80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6 075,40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5 636,70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5 636,70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17 348,80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3.6.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аппарата управления администрации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color w:val="00b0f0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87 606,20</w:t>
            </w:r>
            <w:r>
              <w:rPr>
                <w:rFonts w:ascii="Times New Roman" w:hAnsi="Times New Roman"/>
                <w:color w:val="00b0f0"/>
                <w:sz w:val="26"/>
                <w:szCs w:val="26"/>
              </w:rPr>
            </w:r>
            <w:r>
              <w:rPr>
                <w:rFonts w:ascii="Times New Roman" w:hAnsi="Times New Roman"/>
                <w:color w:val="00b0f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76 645,80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76 619,60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color w:val="00b0f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240 871,60</w:t>
            </w:r>
            <w:r>
              <w:rPr>
                <w:color w:val="00b0f0"/>
                <w:sz w:val="26"/>
                <w:szCs w:val="26"/>
              </w:rPr>
            </w:r>
            <w:r>
              <w:rPr>
                <w:color w:val="00b0f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80 593,60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71 385,00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71 385,00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223 363,60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39,50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7 008,10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5 230,20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5 230,20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17 468,50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3.7.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территориальных отделов администрации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67 495,20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61 388,20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61 460,00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190 343,40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65 608,80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59 330,30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59 330,30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184 269,40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1 886,40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2 057,90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2 129,70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6 074,00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center"/>
      </w:pPr>
      <w:r>
        <w:t xml:space="preserve">10</w:t>
      </w:r>
      <w:r/>
    </w:p>
    <w:p>
      <w:r/>
      <w:r/>
    </w:p>
    <w:tbl>
      <w:tblPr>
        <w:tblpPr w:horzAnchor="page" w:tblpXSpec="center" w:vertAnchor="page" w:tblpYSpec="center" w:leftFromText="0" w:topFromText="0" w:rightFromText="0" w:bottomFromText="0"/>
        <w:tblW w:w="21845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3"/>
        <w:gridCol w:w="5783"/>
        <w:gridCol w:w="7835"/>
        <w:gridCol w:w="1981"/>
        <w:gridCol w:w="1740"/>
        <w:gridCol w:w="1701"/>
        <w:gridCol w:w="21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Обновление информационного, компьютерного и прочего оборудования в рамках совершенствования муниципального управления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не связанных с региональными проектами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(приложение 4)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8 221,10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7 741,10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7741,10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23 703,30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8 221,10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7 741,10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7741,10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23 703,30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bCs/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Предоставление безвозмездных субсидий СОНКО на конкурсной основе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2 230,00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6 230,00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2 230,00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6 230,00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1 991,10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5 973,30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1 991,10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5 973,30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3 750,00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3 750,00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11 250,00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3 750,00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3 750,00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11 250,00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межбюджетные трансферты из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межбюджетные трансферты из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Оказание содействия в проведении СОНКО социально направленных мероприятий на территории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250,00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межбюджетные трансферты из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межбюджетные трансферты из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shd w:val="clear" w:color="auto" w:fill="ffffff"/>
              </w:rPr>
              <w:t xml:space="preserve">(приложение 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19 221,40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3 623,50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3 623,50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26 468,40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8 262,30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8 462,30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7 435,60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b/>
                <w:color w:val="auto"/>
                <w:sz w:val="26"/>
                <w:szCs w:val="26"/>
              </w:rPr>
              <w:t xml:space="preserve">7 435,60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3 523,50</w:t>
            </w: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3 523,50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3 523,50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10 570,50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Популяризация профессии медицинского работника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300,00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10 344,60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10 344,60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6 494,30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6 494,30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5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3 850,30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3 850,30</w:t>
            </w:r>
            <w:r/>
          </w:p>
        </w:tc>
      </w:tr>
    </w:tbl>
    <w:p>
      <w:pPr>
        <w:pStyle w:val="1042"/>
        <w:jc w:val="center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11</w:t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tbl>
      <w:tblPr>
        <w:tblpPr w:horzAnchor="page" w:tblpX="977" w:vertAnchor="page" w:tblpY="1590" w:leftFromText="180" w:topFromText="0" w:rightFromText="180" w:bottomFromText="0"/>
        <w:tblW w:w="2209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5669"/>
        <w:gridCol w:w="7937"/>
        <w:gridCol w:w="1984"/>
        <w:gridCol w:w="1689"/>
        <w:gridCol w:w="2119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средним медицинским работникам (фельдшерам, акушерам/</w:t>
            </w:r>
            <w:r/>
          </w:p>
          <w:p>
            <w:pPr>
              <w:pStyle w:val="834"/>
              <w:jc w:val="both"/>
              <w:widowControl w:val="off"/>
            </w:pP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1 149,40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1 149,40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vMerge w:val="restart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1 149,40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1 149,40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1 379,90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1 379,90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5 620,50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5 620,50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Выплата стимулирующих надбавок к заработной плате врачам, фельдшерам фельдшерско-акушерских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4 950,00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4 950,00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найм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2 724,00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2 724,00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1 668,00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1 668,00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1 056,00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1 056,00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color w:val="auto"/>
                <w:sz w:val="26"/>
                <w:szCs w:val="26"/>
              </w:rPr>
              <w:t xml:space="preserve">Укомплектование сельских ФАПов мебелью и необходимым оборудованием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собственные доходы бюджета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субвенции и субсидии регионального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continue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7" w:type="dxa"/>
            <w:textDirection w:val="lrTb"/>
            <w:noWrap w:val="false"/>
          </w:tcPr>
          <w:p>
            <w:pPr>
              <w:pStyle w:val="1042"/>
              <w:ind w:firstLine="34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ВО «Великоустюгская ЦРБ»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1042"/>
        <w:jc w:val="center"/>
        <w:rPr>
          <w:b/>
        </w:rPr>
      </w:pPr>
      <w:r>
        <w:rPr>
          <w:b/>
        </w:rPr>
      </w:r>
      <w:r>
        <w:br w:type="page" w:clear="all"/>
      </w:r>
      <w:r>
        <w:rPr>
          <w:b/>
        </w:rPr>
      </w:r>
      <w:r>
        <w:rPr>
          <w:b/>
        </w:rPr>
      </w:r>
    </w:p>
    <w:p>
      <w:pPr>
        <w:pStyle w:val="10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ХАРАКТЕРИСТИКА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направлений расходов финансовых мероприятий (результатов) структурных элементов проектной части программы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42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2150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4998"/>
        <w:gridCol w:w="3568"/>
        <w:gridCol w:w="2211"/>
        <w:gridCol w:w="5381"/>
        <w:gridCol w:w="1843"/>
        <w:gridCol w:w="1559"/>
        <w:gridCol w:w="1276"/>
      </w:tblGrid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Наименование направления (подпрограммы), структурного элемента государственной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программы, мероприятия (результата)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Наименование расходов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Направление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расходов, вид расходов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Характеристика направления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расходов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Объем финансового обеспечения по годам, тыс. руб.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3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4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5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6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7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  <w:t xml:space="preserve">8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Муниципальный проект, не связанный с региональным проектом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«Электронный гражданин»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«Электронный гражданин»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семинаров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Закупки товаров, работ и услуг в целях реализации проекта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«Электронный гражданин»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81,00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72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2"/>
                <w:szCs w:val="24"/>
              </w:rPr>
            </w:r>
            <w:r>
              <w:rPr>
                <w:rFonts w:ascii="Times New Roman" w:hAnsi="Times New Roman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проект, не связанный с региональным проектом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«Взаимодействие с социально ориентированными некоммерческими организациями»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СОНКО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Предоставление субсидий для реализации проектов СОНКО, финансовая поддержка СОНКО</w:t>
            </w:r>
            <w:r>
              <w:rPr>
                <w:rFonts w:ascii="Times New Roman" w:hAnsi="Times New Roman"/>
                <w:shd w:val="clear" w:color="auto" w:fill="ffffff"/>
              </w:rPr>
            </w:r>
            <w:r>
              <w:rPr>
                <w:rFonts w:ascii="Times New Roman" w:hAnsi="Times New Roman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8 221,10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7 741,10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7 741,10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2.1.</w:t>
            </w:r>
            <w:r>
              <w:rPr>
                <w:rFonts w:ascii="Times New Roman" w:hAnsi="Times New Roman"/>
                <w:sz w:val="22"/>
                <w:szCs w:val="24"/>
              </w:rPr>
            </w:r>
            <w:r>
              <w:rPr>
                <w:rFonts w:ascii="Times New Roman" w:hAnsi="Times New Roman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Предоставление безвозмездных субсидий СОНКО на конкурсной основе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«Взаимодействие с социально ориентированными некоммерческими организациями»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СОНКО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Предоставление субсидий для реализации проектов СОНКО</w:t>
            </w:r>
            <w:r>
              <w:rPr>
                <w:rFonts w:ascii="Times New Roman" w:hAnsi="Times New Roman"/>
                <w:shd w:val="clear" w:color="auto" w:fill="ffffff"/>
              </w:rPr>
            </w:r>
            <w:r>
              <w:rPr>
                <w:rFonts w:ascii="Times New Roman" w:hAnsi="Times New Roman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2 230,00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2 000,00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2 000,00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2.2.</w:t>
            </w:r>
            <w:r>
              <w:rPr>
                <w:rFonts w:ascii="Times New Roman" w:hAnsi="Times New Roman"/>
                <w:sz w:val="22"/>
                <w:szCs w:val="24"/>
              </w:rPr>
            </w:r>
            <w:r>
              <w:rPr>
                <w:rFonts w:ascii="Times New Roman" w:hAnsi="Times New Roman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«Взаимодействие с социально ориентированными некоммерческими организациями»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Предоставление субсидий СОНКО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Предоставление субсидий на проведение форумов, слётов, семинаров, практикумов, организация выездов молодежи, направленные на реализацию творческой и добровольческой деятельности молодежи;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Участие в грантовых конкурсах и реализация проектов, распространение новых технологий и лучших практик.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1 991,10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1 991,10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1 991,10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2.3.</w:t>
            </w:r>
            <w:r>
              <w:rPr>
                <w:rFonts w:ascii="Times New Roman" w:hAnsi="Times New Roman"/>
                <w:sz w:val="22"/>
                <w:szCs w:val="24"/>
              </w:rPr>
            </w:r>
            <w:r>
              <w:rPr>
                <w:rFonts w:ascii="Times New Roman" w:hAnsi="Times New Roman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«Взаимодействие с социально ориентированными некоммерческими организациями»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СОНКО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Освещение деятельности  ОМСУ;</w:t>
            </w:r>
            <w:r>
              <w:rPr>
                <w:rFonts w:ascii="Times New Roman" w:hAnsi="Times New Roman"/>
                <w:shd w:val="clear" w:color="auto" w:fill="ffffff"/>
              </w:rPr>
            </w:r>
            <w:r>
              <w:rPr>
                <w:rFonts w:ascii="Times New Roman" w:hAnsi="Times New Roman"/>
                <w:shd w:val="clear" w:color="auto" w:fill="ffffff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Повышение позитивного имиджа муниципальных служащих.</w:t>
            </w:r>
            <w:r>
              <w:rPr>
                <w:rFonts w:ascii="Times New Roman" w:hAnsi="Times New Roman"/>
                <w:shd w:val="clear" w:color="auto" w:fill="ffffff"/>
              </w:rPr>
            </w:r>
            <w:r>
              <w:rPr>
                <w:rFonts w:ascii="Times New Roman" w:hAnsi="Times New Roman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3 750,00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3 750,00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3 750,00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2.4.</w:t>
            </w:r>
            <w:r>
              <w:rPr>
                <w:rFonts w:ascii="Times New Roman" w:hAnsi="Times New Roman"/>
                <w:sz w:val="22"/>
                <w:szCs w:val="24"/>
              </w:rPr>
            </w:r>
            <w:r>
              <w:rPr>
                <w:rFonts w:ascii="Times New Roman" w:hAnsi="Times New Roman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9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Оказание содействия в проведении СОНКО социально направленных мероприятий на территории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«Взаимодействие с социально ориентированными некоммерческими организациями»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СОНКО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Поддержка СОНКО на проведение социально - значимых мероприятий</w:t>
            </w:r>
            <w:r>
              <w:rPr>
                <w:rFonts w:ascii="Times New Roman" w:hAnsi="Times New Roman"/>
                <w:shd w:val="clear" w:color="auto" w:fill="ffffff"/>
              </w:rPr>
            </w:r>
            <w:r>
              <w:rPr>
                <w:rFonts w:ascii="Times New Roman" w:hAnsi="Times New Roman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250,00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00,00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42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42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42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42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13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СВЕДЕНИЯ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порядке сбора информации и методике расчёта показателей муниципальной программы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tbl>
      <w:tblPr>
        <w:tblW w:w="21268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1503"/>
        <w:gridCol w:w="2695"/>
        <w:gridCol w:w="1842"/>
        <w:gridCol w:w="3401"/>
        <w:gridCol w:w="2696"/>
        <w:gridCol w:w="2550"/>
        <w:gridCol w:w="340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показателя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измерения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(по ОКЕИ)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Определение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показателя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Динамика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показателя /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метод расчета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Алгоритм формирования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(формула)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 методологические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пояснения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 показателю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Показатели,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используемые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 формуле</w:t>
            </w: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Метод сбора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информации, индекс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формы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отчётности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Ответственный за сбор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данных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 показателю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left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Доля лиц, назначенных на главные должности из резерва управленческих кадров (от общего числа лиц, назначенных на эти должности)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отношение числа   лиц, назначенные на главные должности из резерва управленческих кадров, за отчетный период к общему числу лиц, назначенных на главные должности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Знач.пок. 1 = (Кр / Кгл) х 100 %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 – количество лиц, назначенные на главные должности из резерва управленческих кадров, за отчетный период.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Кгл – общее число лиц, назначенных на главные должности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служащих, повысивших квалификацию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отношение числа  служащих, повысивших квалификацию к   общему количеству служащих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Знач.пок. 2  = (Ккв / Ксл) х 100 %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Ккв – количество служащих, повысивших квалификацию.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Ксл – общее количество служащих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имущественная поддержка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финансовая поддержка в виде субсидий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/>
      <w:r/>
    </w:p>
    <w:p>
      <w:pPr>
        <w:jc w:val="center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34"/>
        <w:jc w:val="center"/>
        <w:rPr>
          <w:highlight w:val="none"/>
        </w:rPr>
      </w:pPr>
      <w:r>
        <w:t xml:space="preserve">14</w:t>
      </w:r>
      <w:r>
        <w:rPr>
          <w:highlight w:val="none"/>
        </w:rPr>
      </w:r>
    </w:p>
    <w:p>
      <w:pPr>
        <w:pStyle w:val="834"/>
      </w:pPr>
      <w:r/>
      <w:r/>
    </w:p>
    <w:tbl>
      <w:tblPr>
        <w:tblW w:w="21268" w:type="dxa"/>
        <w:tblInd w:w="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1503"/>
        <w:gridCol w:w="2695"/>
        <w:gridCol w:w="1842"/>
        <w:gridCol w:w="3401"/>
        <w:gridCol w:w="2696"/>
        <w:gridCol w:w="2550"/>
        <w:gridCol w:w="340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публикаций в печатных изданиях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hd w:val="clear" w:color="auto" w:fill="ffffff"/>
              </w:rPr>
              <w:t xml:space="preserve">Количество просмотров видео в проектах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>
          <w:trHeight w:val="2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995"/>
              <w:jc w:val="center"/>
              <w:widowControl w:val="off"/>
              <w:tabs>
                <w:tab w:val="clear" w:pos="708" w:leader="none"/>
                <w:tab w:val="left" w:pos="993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Укомплектованность бюджетных учреждения здравоохранения врачами специалистами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отношение числа  занятых должностей врачей к  общему числу  штатных должностей врачей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убывающий / дискретный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Ушдв = (Чздв/Чшдв) х 100 %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Ушдв</w:t>
            </w:r>
            <w:r>
              <w:rPr>
                <w:sz w:val="26"/>
                <w:szCs w:val="26"/>
              </w:rPr>
              <w:t xml:space="preserve"> - укомплектованность штатных должностей врачей;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Чздв</w:t>
            </w:r>
            <w:r>
              <w:rPr>
                <w:sz w:val="26"/>
                <w:szCs w:val="26"/>
              </w:rPr>
              <w:t xml:space="preserve"> - число занятых должностей врачей;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Чшдв</w:t>
            </w:r>
            <w:r>
              <w:rPr>
                <w:sz w:val="26"/>
                <w:szCs w:val="26"/>
              </w:rPr>
              <w:t xml:space="preserve"> - число штатных должностей врачей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ВО «Великоустюгская ЦРБ»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 xml:space="preserve">делами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51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995"/>
              <w:jc w:val="center"/>
              <w:widowControl w:val="off"/>
              <w:tabs>
                <w:tab w:val="clear" w:pos="708" w:leader="none"/>
                <w:tab w:val="left" w:pos="993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врачей, работающих в бюджетных учреждениях здравоохранения, в расчёте на 10000 человек населения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 на 10 тыс. 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отношение  числа  количества врачей к  численности населения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убывающий / дискретный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 = Квр/Чн х 10000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Ув</w:t>
            </w:r>
            <w:r>
              <w:rPr>
                <w:sz w:val="26"/>
                <w:szCs w:val="26"/>
              </w:rPr>
              <w:t xml:space="preserve"> - укомплектованность врачами;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Квр</w:t>
            </w:r>
            <w:r>
              <w:rPr>
                <w:sz w:val="26"/>
                <w:szCs w:val="26"/>
              </w:rPr>
              <w:t xml:space="preserve"> - количество врачей-анестезиологов-реаниматологов;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Чн</w:t>
            </w:r>
            <w:r>
              <w:rPr>
                <w:sz w:val="26"/>
                <w:szCs w:val="26"/>
              </w:rPr>
              <w:t xml:space="preserve"> - численность населения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ВО «Великоустюгская ЦРБ»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 xml:space="preserve">делами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518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Увеличение количества обученных информационным технологиям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3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 xml:space="preserve">делами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округа,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информационных технологий администрации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1042"/>
        <w:ind w:right="283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br w:type="page" w:clear="all"/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firstLine="709"/>
        <w:jc w:val="center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Приложение 1</w:t>
      </w: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к муниципальной программе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ПАСПОРТ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КОМПЛЕКСА ПРОЦЕССНЫХ МЕРОПРИЯТИЙ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«СОВЕРШЕНСТВОВАНИЕ И  РАЗВИТИЕ СИСТЕМЫ ПОДГОТОВКИ КАДРОВ, ВЗАИМОДЕЙСТВИЕ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 НАСЕЛЕНИЕМ ВЕЛИКОУСТЮГСКОГО МУНИЦИПАЛЬНОГО ОКРУГА»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Общие положения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tbl>
      <w:tblPr>
        <w:tblW w:w="4921" w:type="pct"/>
        <w:tblInd w:w="28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36"/>
        <w:gridCol w:w="16824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82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82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реализации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824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2025-2027года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</w:p>
    <w:tbl>
      <w:tblPr>
        <w:tblW w:w="2118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7971"/>
        <w:gridCol w:w="3685"/>
        <w:gridCol w:w="1701"/>
        <w:gridCol w:w="1559"/>
        <w:gridCol w:w="1276"/>
        <w:gridCol w:w="1134"/>
        <w:gridCol w:w="1417"/>
        <w:gridCol w:w="141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Задачи, показатели 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Уровень показателя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региональной </w:t>
            </w:r>
            <w:r>
              <w:rPr>
                <w:sz w:val="26"/>
                <w:szCs w:val="26"/>
              </w:rPr>
              <w:t xml:space="preserve">программы/ регионального 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измерения (по </w:t>
            </w:r>
            <w:hyperlink r:id="rId13" w:tooltip="https://login.consultant.ru/link/?req=doc&amp;base=RZB&amp;n=441135" w:history="1">
              <w:r>
                <w:rPr>
                  <w:sz w:val="26"/>
                  <w:szCs w:val="26"/>
                </w:rPr>
                <w:t xml:space="preserve">ОКЕИ</w:t>
              </w:r>
            </w:hyperlink>
            <w:r>
              <w:rPr>
                <w:sz w:val="26"/>
                <w:szCs w:val="26"/>
              </w:rPr>
              <w:t xml:space="preserve">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Базовое значение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Значение показателя по годам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1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Значение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318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8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1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лиц, назначенных на главные должности из резерва управленческих кадров (от общего числа лиц, назначенных на эти должности)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50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1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служащих, повысивших квалификацию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55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55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</w:r>
      <w:r>
        <w:rPr>
          <w:color w:val="auto"/>
          <w:sz w:val="26"/>
          <w:szCs w:val="26"/>
          <w:shd w:val="clear" w:color="auto" w:fill="ffffff"/>
        </w:rPr>
      </w:r>
      <w:r>
        <w:rPr>
          <w:color w:val="auto"/>
          <w:sz w:val="26"/>
          <w:szCs w:val="26"/>
          <w:shd w:val="clear" w:color="auto" w:fill="ffffff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3. Перечень мероприятий (результатов) комплекса процессных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21109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4323"/>
        <w:gridCol w:w="1650"/>
        <w:gridCol w:w="1349"/>
        <w:gridCol w:w="2780"/>
        <w:gridCol w:w="1559"/>
        <w:gridCol w:w="1277"/>
        <w:gridCol w:w="1277"/>
        <w:gridCol w:w="1322"/>
        <w:gridCol w:w="1322"/>
        <w:gridCol w:w="1322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№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п/п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Наименование задачи, мероприятия (результата)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Сроки реализации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Тип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мероприятия (результата)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Характеристика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Единица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b w:val="0"/>
                <w:bCs w:val="0"/>
                <w:sz w:val="26"/>
                <w:szCs w:val="26"/>
              </w:rPr>
              <w:t xml:space="preserve">измерения (по </w:t>
            </w:r>
            <w:hyperlink r:id="rId14" w:tooltip="https://login.consultant.ru/link/?req=doc&amp;base=RZB&amp;n=441135" w:history="1">
              <w:r>
                <w:rPr>
                  <w:b w:val="0"/>
                  <w:bCs w:val="0"/>
                  <w:sz w:val="26"/>
                  <w:szCs w:val="26"/>
                </w:rPr>
                <w:t xml:space="preserve">ОКЕИ</w:t>
              </w:r>
            </w:hyperlink>
            <w:r>
              <w:rPr>
                <w:b w:val="0"/>
                <w:bCs w:val="0"/>
                <w:sz w:val="26"/>
                <w:szCs w:val="26"/>
              </w:rPr>
              <w:t xml:space="preserve">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Базовое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значение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Значение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мероприятия 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результата) по годам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Связь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 с показателем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значение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2025 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2026 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2027 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Оплата обучения курсов повышения квалификации профессиональной подготовки, семинаров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профессиональной подготовки служащих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служащих, повысивших квалификацию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Подготовка и проведение Праздника труда и открытия Доски почета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</w:pPr>
      <w:r/>
      <w:r/>
    </w:p>
    <w:p>
      <w:pPr>
        <w:pStyle w:val="834"/>
        <w:jc w:val="center"/>
      </w:pPr>
      <w:r/>
      <w:r/>
    </w:p>
    <w:p>
      <w:pPr>
        <w:pStyle w:val="834"/>
        <w:jc w:val="center"/>
      </w:pPr>
      <w:r/>
      <w:r/>
    </w:p>
    <w:p>
      <w:pPr>
        <w:jc w:val="center"/>
      </w:pPr>
      <w:r/>
      <w:r/>
    </w:p>
    <w:p>
      <w:pPr>
        <w:jc w:val="center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34"/>
        <w:jc w:val="center"/>
        <w:rPr>
          <w:highlight w:val="none"/>
        </w:rPr>
      </w:pPr>
      <w:r>
        <w:t xml:space="preserve">16</w:t>
      </w:r>
      <w:r>
        <w:rPr>
          <w:highlight w:val="none"/>
        </w:rPr>
      </w:r>
    </w:p>
    <w:p>
      <w:pPr>
        <w:pStyle w:val="834"/>
      </w:pPr>
      <w:r/>
      <w:r/>
    </w:p>
    <w:tbl>
      <w:tblPr>
        <w:tblW w:w="21109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5566"/>
        <w:gridCol w:w="1559"/>
        <w:gridCol w:w="1417"/>
        <w:gridCol w:w="1559"/>
        <w:gridCol w:w="1039"/>
        <w:gridCol w:w="1039"/>
        <w:gridCol w:w="1039"/>
        <w:gridCol w:w="1039"/>
        <w:gridCol w:w="1039"/>
        <w:gridCol w:w="1039"/>
        <w:gridCol w:w="382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Организация конкурса на звание «Лучший работник органов местного самоуправления Великоустюгского муниципального округа»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популяризация и повышение престижа профессий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лиц, назначенных на главные должности из резерва управленческих кадров (от общего числа лиц, назначенных на эти должности)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Мероприятия по охране труда и спецоценке условий труда в органах местного самоуправления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Выплаты почетным гражданам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Поощрение граждан за заслуги перед Великоустюгским муниципальным округом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Выплаты старостам за работу по развитию населенного пункта и оказанию содействия по осуществлению местного самоуправления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4. Финансовое обеспечение комплекса процессных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605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4207"/>
        <w:gridCol w:w="1559"/>
        <w:gridCol w:w="1559"/>
        <w:gridCol w:w="1701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мероприятия (результата) и источники финансирования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финансового обеспечения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годам </w:t>
            </w:r>
            <w:r>
              <w:rPr>
                <w:sz w:val="26"/>
                <w:szCs w:val="26"/>
              </w:rPr>
              <w:t xml:space="preserve">реализации (тыс. рублей)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(тыс. рублей)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spacing w:after="0" w:afterAutospacing="0" w:line="185" w:lineRule="auto"/>
              <w:widowControl w:val="off"/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1042"/>
              <w:ind w:firstLine="0"/>
              <w:spacing w:after="0" w:afterAutospacing="0" w:line="185" w:lineRule="auto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 xml:space="preserve">Комплекс процессных мероприятий  </w:t>
            </w: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«Совершенствование и развитие системы подготовки  кадров, взаимодействие с населением Великоустюгского муниципального округа»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4 299,00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3 827,80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3 827,80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11 954,60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1042"/>
              <w:ind w:firstLine="0"/>
              <w:spacing w:after="0" w:afterAutospacing="0" w:line="185" w:lineRule="auto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Обучение курсов повышения квалификации профессиональной подготовки, семинаров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398,20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1 198,20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1042"/>
              <w:ind w:firstLine="0"/>
              <w:spacing w:after="0" w:afterAutospacing="0" w:line="185" w:lineRule="auto"/>
              <w:widowControl w:val="off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Участие в некоммерческих организациях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293,70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290,70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290,70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875,10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1042"/>
              <w:ind w:firstLine="0"/>
              <w:spacing w:after="0" w:afterAutospacing="0" w:line="185" w:lineRule="auto"/>
              <w:widowControl w:val="off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Мероприятия, посвященные Международному дню пожилых людей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96,00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96,00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96,00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288,00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spacing w:after="0" w:afterAutospacing="0" w:line="185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проведение Праздника труда и открытия Доски почета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pacing w:after="0" w:afterAutospacing="0" w:line="185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tbl>
      <w:tblPr>
        <w:tblW w:w="21605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4207"/>
        <w:gridCol w:w="1559"/>
        <w:gridCol w:w="1559"/>
        <w:gridCol w:w="1701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1 350,00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3 350,00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конкурса на звание «Лучший работник органов местного самоуправления Великоустюгского муниципального округа»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312,60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по охране труда и спецоценке условий труда в органах местного самоуправления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1 710,00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Выплаты почетным гражданам Великоустюгского муниципального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722,60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2 167,80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jc w:val="center"/>
        <w:rPr>
          <w:highlight w:val="none"/>
        </w:rPr>
      </w:pPr>
      <w:r>
        <w:t xml:space="preserve">17</w:t>
      </w:r>
      <w:r>
        <w:rPr>
          <w:highlight w:val="none"/>
        </w:rPr>
      </w:r>
    </w:p>
    <w:p>
      <w:r/>
      <w:r/>
    </w:p>
    <w:tbl>
      <w:tblPr>
        <w:tblW w:w="2118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4774"/>
        <w:gridCol w:w="1346"/>
        <w:gridCol w:w="1346"/>
        <w:gridCol w:w="1346"/>
        <w:gridCol w:w="1346"/>
      </w:tblGrid>
      <w:tr>
        <w:tblPrEx/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1.9.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4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Поощрение граждан за заслуги перед Великоустюгским муниципальным округом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230,00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690,00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1.10.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4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Выплаты старостам за работу по развитию населенного пункта и оказанию содействия по осуществлению местного самоуправления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404,30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404,30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404,30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1 212,90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5. Прогнозная (справочная) оценка объемов привлечения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средств областного бюджета, физических и юридических лиц на решение задач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18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49"/>
        <w:gridCol w:w="12652"/>
        <w:gridCol w:w="1588"/>
        <w:gridCol w:w="1795"/>
        <w:gridCol w:w="1748"/>
        <w:gridCol w:w="2548"/>
      </w:tblGrid>
      <w:tr>
        <w:tblPrEx/>
        <w:trPr>
          <w:trHeight w:val="4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мероприятия (результата) и источники финансирования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Оценка расходов (тыс. руб.)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Всего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(тыс. рублей)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8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2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2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областной бюджет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2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left"/>
        <w:shd w:val="clear" w:color="auto" w:fill="ffffff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6. Сведения о порядке сбора информации и методике расчета показателей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22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14"/>
        <w:gridCol w:w="2991"/>
        <w:gridCol w:w="1303"/>
        <w:gridCol w:w="1935"/>
        <w:gridCol w:w="2744"/>
        <w:gridCol w:w="3118"/>
        <w:gridCol w:w="3827"/>
        <w:gridCol w:w="2126"/>
        <w:gridCol w:w="22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(по </w:t>
            </w:r>
            <w:hyperlink r:id="rId15" w:tooltip="https://login.consultant.ru/link/?req=doc&amp;base=RZB&amp;n=441135" w:history="1">
              <w:r>
                <w:rPr>
                  <w:sz w:val="26"/>
                  <w:szCs w:val="26"/>
                </w:rPr>
                <w:t xml:space="preserve">ОКЕИ</w:t>
              </w:r>
            </w:hyperlink>
            <w:r>
              <w:rPr>
                <w:sz w:val="26"/>
                <w:szCs w:val="26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Тип 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(возрастающий/убывающий)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расчета (накопи-тельный итог/дискретный)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Алгоритм формирования (формула) и методологические пояснения к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Показатели, используемые в формуле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сбора информации, индекс формы отчетности &lt;*&gt;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</w:t>
            </w:r>
            <w:r>
              <w:rPr>
                <w:sz w:val="26"/>
                <w:szCs w:val="26"/>
              </w:rPr>
              <w:t xml:space="preserve"> сбор данных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лиц, назначенных на главные должности из резерва управленческих кадров (от общего числа лиц, назначенных на эти должности)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Знач.пок. 1 = (Кр / Кгл) х 100 %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 – количество лиц, назначенные на главные должности из резерва управленческих кадров, за отчетный период.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Кгл – общее число лиц, назначенных на главные должности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делами 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>
          <w:trHeight w:val="164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служащих, повысивших квалификацию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Знач.пок. 2  = (Ккв / Ксл) х 100 %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Ккв – количество служащих, повысивших квалификацию.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Ксл – общее количество служащих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делами 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 xml:space="preserve">18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15874"/>
        <w:jc w:val="center"/>
        <w:widowControl w:val="off"/>
        <w:rPr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муниципальной программе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</w:rPr>
      </w:r>
    </w:p>
    <w:p>
      <w:pPr>
        <w:pStyle w:val="834"/>
        <w:jc w:val="left"/>
        <w:widowControl w:val="off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ПАСПОРТ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КОМПЛЕКСА ПРОЕКТНЫХ МЕРОПРИЯТИЙ, НЕ СВЯЗАННЫХ С РЕГИОНАЛЬНЫМИ ПРОЕКТАМИ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«ЭЛЕКТРОННЫЙ ГРАЖДАНИН»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Общие положениями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tbl>
      <w:tblPr>
        <w:tblW w:w="4397" w:type="pct"/>
        <w:tblInd w:w="187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86"/>
        <w:gridCol w:w="13606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538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360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538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360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538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реализации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360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 года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</w:p>
    <w:tbl>
      <w:tblPr>
        <w:tblW w:w="2146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6273"/>
        <w:gridCol w:w="4533"/>
        <w:gridCol w:w="2409"/>
        <w:gridCol w:w="1559"/>
        <w:gridCol w:w="1276"/>
        <w:gridCol w:w="1465"/>
        <w:gridCol w:w="1465"/>
        <w:gridCol w:w="146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7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Задачи, показатели проекта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Уровень показателя региональной программы/ регионального проекта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Единица </w:t>
            </w:r>
            <w:r>
              <w:rPr>
                <w:sz w:val="24"/>
                <w:szCs w:val="24"/>
              </w:rPr>
              <w:t xml:space="preserve">измерения 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2"/>
                <w:szCs w:val="18"/>
              </w:rPr>
            </w:pPr>
            <w:r>
              <w:rPr>
                <w:sz w:val="24"/>
                <w:szCs w:val="24"/>
              </w:rPr>
              <w:t xml:space="preserve">(по </w:t>
            </w:r>
            <w:hyperlink r:id="rId16" w:tooltip="https://login.consultant.ru/link/?req=doc&amp;base=RZB&amp;n=441135" w:history="1">
              <w:r>
                <w:rPr>
                  <w:sz w:val="24"/>
                  <w:szCs w:val="24"/>
                </w:rPr>
                <w:t xml:space="preserve">ОКЕИ</w:t>
              </w:r>
            </w:hyperlink>
            <w:r>
              <w:rPr>
                <w:sz w:val="24"/>
                <w:szCs w:val="24"/>
              </w:rPr>
              <w:t xml:space="preserve">)</w:t>
            </w:r>
            <w:r>
              <w:rPr>
                <w:sz w:val="22"/>
                <w:szCs w:val="18"/>
              </w:rPr>
            </w:r>
            <w:r>
              <w:rPr>
                <w:sz w:val="22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Базовое значение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Значение показателя по годам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7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Значение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2025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2026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2027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7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Количество проведенных курсов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ед.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2023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</w:tr>
    </w:tbl>
    <w:p>
      <w:pPr>
        <w:pStyle w:val="834"/>
        <w:jc w:val="both"/>
        <w:rPr>
          <w:b/>
          <w:color w:val="auto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</w:r>
      <w:r>
        <w:rPr>
          <w:b/>
          <w:color w:val="auto"/>
          <w:sz w:val="26"/>
          <w:szCs w:val="26"/>
          <w:shd w:val="clear" w:color="auto" w:fill="ffffff"/>
        </w:rPr>
      </w:r>
      <w:r>
        <w:rPr>
          <w:b/>
          <w:color w:val="auto"/>
          <w:sz w:val="26"/>
          <w:szCs w:val="26"/>
          <w:shd w:val="clear" w:color="auto" w:fill="ffffff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3. Перечень мероприятий (результатов) комплекса проектных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534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3"/>
        <w:gridCol w:w="4321"/>
        <w:gridCol w:w="1650"/>
        <w:gridCol w:w="1722"/>
        <w:gridCol w:w="2693"/>
        <w:gridCol w:w="1984"/>
        <w:gridCol w:w="1276"/>
        <w:gridCol w:w="992"/>
        <w:gridCol w:w="1420"/>
        <w:gridCol w:w="1275"/>
        <w:gridCol w:w="1278"/>
        <w:gridCol w:w="198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задачи, мероприятия (результата)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Сроки реализации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Тип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мероприятия (результата)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Характеристика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измерения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(по </w:t>
            </w:r>
            <w:hyperlink r:id="rId17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Базовое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мероприятия (результата) по годам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Связь с показателем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1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12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1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обучающих семинаров в рамках проекта «Электронный гражданин»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повышение цифровой грамотности среди населений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ед.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2023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Количество проведенных курсов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</w:tr>
    </w:tbl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4. Финансовое обеспечение комплекса проектных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2932"/>
        <w:gridCol w:w="1559"/>
        <w:gridCol w:w="1701"/>
        <w:gridCol w:w="2693"/>
        <w:gridCol w:w="175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№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п/п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Наименование мероприятия (результата) и источники финансирования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Объем финансового обеспечения по годам реализации (тыс. рублей)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Всего (тыс. рублей)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2025 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2026 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2027 год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1.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2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</w:rPr>
              <w:t xml:space="preserve">Комплекс проектных мероприятий, не связанных с региональными проектами «Электронный гражданин»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81,00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81,00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81,00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243,00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32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обучающих семинаров в рамках проекта «Электронных гражданин»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19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5. Прогнозная (справочная) оценка объемов привлечения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средств областного бюджета, физических и юридических лиц на решение задач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49"/>
        <w:gridCol w:w="12110"/>
        <w:gridCol w:w="2079"/>
        <w:gridCol w:w="2079"/>
        <w:gridCol w:w="2079"/>
        <w:gridCol w:w="2464"/>
      </w:tblGrid>
      <w:tr>
        <w:tblPrEx/>
        <w:trPr>
          <w:trHeight w:val="4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мероприятия (результата) и источники финансирования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Оценка расходов (тыс. руб.)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Всего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(тыс. рублей)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0" w:type="dxa"/>
            <w:textDirection w:val="lrTb"/>
            <w:noWrap w:val="false"/>
          </w:tcPr>
          <w:p>
            <w:pPr>
              <w:pStyle w:val="1042"/>
              <w:ind w:firstLine="34"/>
              <w:spacing w:line="197" w:lineRule="auto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0" w:type="dxa"/>
            <w:textDirection w:val="lrTb"/>
            <w:noWrap w:val="false"/>
          </w:tcPr>
          <w:p>
            <w:pPr>
              <w:pStyle w:val="1042"/>
              <w:ind w:firstLine="0"/>
              <w:spacing w:line="197" w:lineRule="auto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областной бюджет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0" w:type="dxa"/>
            <w:textDirection w:val="lrTb"/>
            <w:noWrap w:val="false"/>
          </w:tcPr>
          <w:p>
            <w:pPr>
              <w:pStyle w:val="1042"/>
              <w:ind w:firstLine="34"/>
              <w:spacing w:line="197" w:lineRule="auto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9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textDirection w:val="lrTb"/>
            <w:noWrap w:val="false"/>
          </w:tcPr>
          <w:p>
            <w:pPr>
              <w:pStyle w:val="834"/>
              <w:jc w:val="center"/>
              <w:spacing w:line="197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Участники проекта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3322"/>
        <w:gridCol w:w="11339"/>
        <w:gridCol w:w="2126"/>
        <w:gridCol w:w="2323"/>
      </w:tblGrid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Роль в проекте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Фамилия,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инициалы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Должность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Непосредственный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руководитель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Занятость в проекте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(процентов)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Шарыпова Елена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Михайловна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9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аппарата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Абрамов И. 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Администратор 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Морозова Елена Алексеевна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9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информационных технологий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Шарыпова Е.М.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3322"/>
        <w:gridCol w:w="11339"/>
        <w:gridCol w:w="2126"/>
        <w:gridCol w:w="2323"/>
      </w:tblGrid>
      <w:tr>
        <w:tblPrEx/>
        <w:trPr>
          <w:trHeight w:val="2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Кульчинская Ольга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Витальевна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9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управления делами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Абрамов И. 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Боринская Наталья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Павловна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9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Великоустюгского муниципального округа, начальник управления культуры, спорта и молодежной политики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Абрамов И. 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7. Сведения о порядке сбора информации и методике расчета показателей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72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14"/>
        <w:gridCol w:w="2991"/>
        <w:gridCol w:w="1303"/>
        <w:gridCol w:w="1935"/>
        <w:gridCol w:w="2035"/>
        <w:gridCol w:w="2551"/>
        <w:gridCol w:w="1819"/>
        <w:gridCol w:w="3425"/>
        <w:gridCol w:w="474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показателя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измерения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1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(по </w:t>
            </w:r>
            <w:hyperlink r:id="rId18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2"/>
                <w:szCs w:val="18"/>
              </w:rPr>
            </w:r>
            <w:r>
              <w:rPr>
                <w:b w:val="0"/>
                <w:bCs w:val="0"/>
                <w:sz w:val="22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Тип показателя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(возрастающий/убывающий)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Метод расчета (накопи-тельный итог/дискрет-ный)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Алгоритм формирования (формула) и методологические пояснения к показателю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Показатели, используемые в формуле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2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Метод сбора информации, индекс формы отчетности &lt;*&gt;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4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Ответственные за сбор данных </w:t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по показателю</w:t>
            </w:r>
            <w:r>
              <w:rPr>
                <w:b w:val="0"/>
                <w:bCs w:val="0"/>
                <w:sz w:val="22"/>
                <w:szCs w:val="22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2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4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9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4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Количество проведенных курсов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2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4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 xml:space="preserve">делами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округа,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информационных технологий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округа</w:t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2"/>
        <w:ind w:firstLine="709"/>
        <w:jc w:val="center"/>
        <w:widowControl w:val="off"/>
        <w:rPr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20</w:t>
      </w:r>
      <w:r>
        <w:rPr>
          <w:rFonts w:ascii="Times New Roman" w:hAnsi="Times New Roman"/>
          <w:sz w:val="26"/>
          <w:szCs w:val="26"/>
        </w:rPr>
      </w:r>
      <w:r>
        <w:rPr>
          <w:b w:val="0"/>
          <w:bCs w:val="0"/>
          <w:sz w:val="24"/>
          <w:szCs w:val="24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6"/>
          <w:szCs w:val="26"/>
        </w:rPr>
      </w:pPr>
      <w:r>
        <w:rPr>
          <w:b w:val="0"/>
          <w:bCs w:val="0"/>
          <w:sz w:val="24"/>
          <w:szCs w:val="24"/>
        </w:rPr>
      </w:r>
      <w:r>
        <w:rPr>
          <w:rFonts w:ascii="Times New Roman" w:hAnsi="Times New Roman"/>
          <w:sz w:val="26"/>
          <w:szCs w:val="26"/>
        </w:rPr>
        <w:t xml:space="preserve">Приложение 3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left="0" w:right="0" w:firstLine="15874"/>
        <w:jc w:val="center"/>
        <w:rPr>
          <w:b w:val="0"/>
          <w:bCs w:val="0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к муниципальной программе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34"/>
        <w:ind w:left="0" w:right="0" w:firstLine="15874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ПАСПОРТ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КОМПЛЕКСА ПРОЦЕССНЫХ МЕРОПРИЯТИЙ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«ОРГАНИЗАЦИЯ ДЕЯТЕЛЬНОСТИ ОРГАНОВ МЕСТНОГО САМОУПРАВЛЕНИЯ»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Общие положениями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tbl>
      <w:tblPr>
        <w:tblW w:w="4790" w:type="pct"/>
        <w:tblInd w:w="28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36"/>
        <w:gridCol w:w="16257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257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257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реализации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257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 года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</w:p>
    <w:tbl>
      <w:tblPr>
        <w:tblW w:w="2146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2"/>
        <w:gridCol w:w="6273"/>
        <w:gridCol w:w="5098"/>
        <w:gridCol w:w="2654"/>
        <w:gridCol w:w="1320"/>
        <w:gridCol w:w="1139"/>
        <w:gridCol w:w="1130"/>
        <w:gridCol w:w="1426"/>
        <w:gridCol w:w="14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7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Задачи, показатели проекта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Уровень показателя региональной программы/ регионального проекта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1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измерения (по </w:t>
            </w:r>
            <w:hyperlink r:id="rId19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2"/>
                <w:szCs w:val="18"/>
              </w:rPr>
            </w:r>
            <w:r>
              <w:rPr>
                <w:b w:val="0"/>
                <w:bCs w:val="0"/>
                <w:sz w:val="22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Базовое значение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 показателя по годам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7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Год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7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</w:r>
      <w:r>
        <w:rPr>
          <w:color w:val="auto"/>
          <w:sz w:val="26"/>
          <w:szCs w:val="26"/>
          <w:shd w:val="clear" w:color="auto" w:fill="ffffff"/>
        </w:rPr>
      </w:r>
      <w:r>
        <w:rPr>
          <w:color w:val="auto"/>
          <w:sz w:val="26"/>
          <w:szCs w:val="26"/>
          <w:shd w:val="clear" w:color="auto" w:fill="ffffff"/>
        </w:rPr>
      </w:r>
    </w:p>
    <w:p>
      <w:pPr>
        <w:pStyle w:val="834"/>
        <w:jc w:val="center"/>
        <w:shd w:val="clear" w:color="auto" w:fill="ffffff"/>
        <w:rPr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3. Перечень мероприятий (результатов) комплекса процессных мероприятий</w:t>
      </w:r>
      <w:r>
        <w:rPr>
          <w:sz w:val="26"/>
          <w:szCs w:val="26"/>
          <w:shd w:val="clear" w:color="auto" w:fill="ffffff"/>
        </w:rPr>
      </w:r>
      <w:r>
        <w:rPr>
          <w:sz w:val="26"/>
          <w:szCs w:val="26"/>
          <w:shd w:val="clear" w:color="auto" w:fill="ffffff"/>
        </w:rPr>
      </w:r>
    </w:p>
    <w:p>
      <w:pPr>
        <w:pStyle w:val="834"/>
        <w:jc w:val="center"/>
        <w:shd w:val="clear" w:color="auto" w:fill="ffffff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</w:r>
      <w:r>
        <w:rPr>
          <w:sz w:val="26"/>
          <w:szCs w:val="26"/>
          <w:shd w:val="clear" w:color="auto" w:fill="ffffff"/>
        </w:rPr>
      </w:r>
      <w:r>
        <w:rPr>
          <w:sz w:val="26"/>
          <w:szCs w:val="26"/>
          <w:shd w:val="clear" w:color="auto" w:fill="ffffff"/>
        </w:rPr>
      </w:r>
    </w:p>
    <w:tbl>
      <w:tblPr>
        <w:tblW w:w="21392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4323"/>
        <w:gridCol w:w="1650"/>
        <w:gridCol w:w="1349"/>
        <w:gridCol w:w="3063"/>
        <w:gridCol w:w="1843"/>
        <w:gridCol w:w="1347"/>
        <w:gridCol w:w="1348"/>
        <w:gridCol w:w="1369"/>
        <w:gridCol w:w="1369"/>
        <w:gridCol w:w="1370"/>
        <w:gridCol w:w="141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№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п/п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Наименование задачи, мероприятия (результата)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Сроки реализации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Тип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мероприятия (результата)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Характеристика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Единица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18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измерения (по </w:t>
            </w:r>
            <w:hyperlink r:id="rId20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  <w:shd w:val="clear" w:color="auto" w:fill="ffffff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)</w:t>
            </w:r>
            <w:r>
              <w:rPr>
                <w:b w:val="0"/>
                <w:bCs w:val="0"/>
                <w:sz w:val="22"/>
                <w:szCs w:val="18"/>
              </w:rPr>
            </w:r>
            <w:r>
              <w:rPr>
                <w:b w:val="0"/>
                <w:bCs w:val="0"/>
                <w:sz w:val="22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Базовое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значение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Значение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мероприятия (результата) по годам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Связь с показателем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значение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год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2025 год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2026 год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2027 год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  <w:r>
              <w:rPr>
                <w:b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4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5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6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7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8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9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11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12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Материальная поддержка работников ОМСУ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Социальные гарантии муниципальным служащим при выходе на пенсию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Обеспечены социальные гарантии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</w:tbl>
    <w:tbl>
      <w:tblPr>
        <w:tblW w:w="21392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4323"/>
        <w:gridCol w:w="1650"/>
        <w:gridCol w:w="1349"/>
        <w:gridCol w:w="3063"/>
        <w:gridCol w:w="1843"/>
        <w:gridCol w:w="1346"/>
        <w:gridCol w:w="1346"/>
        <w:gridCol w:w="1370"/>
        <w:gridCol w:w="1370"/>
        <w:gridCol w:w="1370"/>
        <w:gridCol w:w="141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color w:val="auto"/>
                <w:sz w:val="26"/>
                <w:szCs w:val="26"/>
              </w:rPr>
              <w:t xml:space="preserve">Выплата единовременной материальной помощи ветеранам органов местного самоуправления Великоустюгского муниципального округа в связи с юбилейными днями рождения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Материальная поддержка ветеранов ОМСУ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</w:tbl>
    <w:p>
      <w:r/>
      <w:r/>
    </w:p>
    <w:p>
      <w:r/>
      <w:r/>
    </w:p>
    <w:p>
      <w:r/>
      <w:r/>
    </w:p>
    <w:p>
      <w:pPr>
        <w:jc w:val="center"/>
      </w:pPr>
      <w:r>
        <w:t xml:space="preserve">21</w:t>
      </w:r>
      <w:r/>
    </w:p>
    <w:p>
      <w:r/>
      <w:r/>
    </w:p>
    <w:tbl>
      <w:tblPr>
        <w:tblW w:w="21652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8826"/>
        <w:gridCol w:w="1559"/>
        <w:gridCol w:w="1276"/>
        <w:gridCol w:w="3260"/>
        <w:gridCol w:w="827"/>
        <w:gridCol w:w="827"/>
        <w:gridCol w:w="827"/>
        <w:gridCol w:w="827"/>
        <w:gridCol w:w="827"/>
        <w:gridCol w:w="827"/>
        <w:gridCol w:w="82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4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5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6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7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8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9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10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11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12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4.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Обеспечено содержание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5.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Хозяйственное обслуживание аппарата 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Обеспечено содержание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6.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Великоустюгской Думы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Обеспечено содержание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7.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аппарата управления администрации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Обеспечено содержание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8.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территориальных отделов администрации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Обеспечено содержание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9.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Обновление информационного, компьютерного и прочего оборудования в рамках совершенствования муниципального 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Укомплектование рабочих мест оргтехникой и оборудованием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10.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Участие в некоммерческих организациях (членские взносы)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Иное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Уплачены членские взносы в НКО и ассоциации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</w: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b/>
          <w:color w:val="ff0000"/>
          <w:sz w:val="26"/>
          <w:szCs w:val="26"/>
          <w:shd w:val="clear" w:color="auto" w:fill="ffff00"/>
        </w:rPr>
      </w:pPr>
      <w:r>
        <w:rPr>
          <w:b/>
          <w:color w:val="ff0000"/>
          <w:sz w:val="26"/>
          <w:szCs w:val="26"/>
          <w:shd w:val="clear" w:color="auto" w:fill="ffff00"/>
        </w:rPr>
      </w:r>
      <w:r>
        <w:rPr>
          <w:b/>
          <w:color w:val="ff0000"/>
          <w:sz w:val="26"/>
          <w:szCs w:val="26"/>
          <w:shd w:val="clear" w:color="auto" w:fill="ffff00"/>
        </w:rPr>
      </w:r>
      <w:r>
        <w:rPr>
          <w:b/>
          <w:color w:val="ff0000"/>
          <w:sz w:val="26"/>
          <w:szCs w:val="26"/>
          <w:shd w:val="clear" w:color="auto" w:fill="ffff00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4. Финансовое обеспечение комплекса процессных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46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3357"/>
        <w:gridCol w:w="1417"/>
        <w:gridCol w:w="1417"/>
        <w:gridCol w:w="1701"/>
        <w:gridCol w:w="255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мероприятия (результата) и источники финансирования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финансового обеспечения по годам реализации (тыс. рублей)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(тыс. рублей)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Комплекс процессных мероприятий «Организация деятельности органов местного самоуправления»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320 913,90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302 897,20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302 942,80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926 753,90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tbl>
      <w:tblPr>
        <w:tblW w:w="2146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3357"/>
        <w:gridCol w:w="1417"/>
        <w:gridCol w:w="1417"/>
        <w:gridCol w:w="1701"/>
        <w:gridCol w:w="255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Социальные гарантии муниципальным служащим при выходе на пенсию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10 466,90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31 400,70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22 023,00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66 069,00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Хозяйственное обслуживание аппарата 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126 247,20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125 736,60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125 736,60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377 720,40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Великоустюгской Думы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6 075,40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5 636,70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5 636,70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17 348,80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аппарата управления администрации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87 606,20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76 645,80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76 619,60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240 871,60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1.9.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территориальных отделов администрации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67 495,20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61 388,20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61 460,00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190 343,40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1.10.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5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Обновление информационного, компьютерного и прочего оборудования в рамках совершенствования муниципального управления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22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34"/>
        <w:jc w:val="center"/>
        <w:shd w:val="clear" w:color="auto" w:fill="ffffff"/>
        <w:rPr>
          <w:b w:val="0"/>
          <w:bCs w:val="0"/>
          <w:sz w:val="22"/>
          <w:szCs w:val="22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5. Прогнозная (справочная) оценка объемов привлечения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средств областного бюджета, физических и юридических лиц на решение задач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49"/>
        <w:gridCol w:w="11969"/>
        <w:gridCol w:w="2693"/>
        <w:gridCol w:w="1559"/>
        <w:gridCol w:w="2268"/>
        <w:gridCol w:w="2323"/>
      </w:tblGrid>
      <w:tr>
        <w:tblPrEx/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№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п/п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Наименование мероприятия (результата) и источники финансирования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Оценка расходов (тыс. руб.)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Всего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(тыс. рублей)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2025 год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2026 год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2027 год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</w:r>
            <w:r>
              <w:rPr>
                <w:color w:val="ff0000"/>
                <w:sz w:val="26"/>
                <w:szCs w:val="26"/>
              </w:rPr>
            </w:r>
            <w:r>
              <w:rPr>
                <w:color w:val="ff000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29 031,10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27 253,20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27 253,20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83 537,50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областной бюджет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29 031,</w:t>
            </w:r>
            <w:bookmarkStart w:id="2" w:name="_GoBack"/>
            <w:r/>
            <w:bookmarkEnd w:id="2"/>
            <w:r>
              <w:rPr>
                <w:color w:val="auto"/>
                <w:sz w:val="26"/>
                <w:szCs w:val="26"/>
              </w:rPr>
              <w:t xml:space="preserve">10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27 253,20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27 253,20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83 537,50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</w:tr>
    </w:tbl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left"/>
        <w:shd w:val="clear" w:color="auto" w:fill="ffffff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6. Сведения о порядке сбора информации и методике расчета показателей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72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3365"/>
        <w:gridCol w:w="1303"/>
        <w:gridCol w:w="1935"/>
        <w:gridCol w:w="1816"/>
        <w:gridCol w:w="2628"/>
        <w:gridCol w:w="1961"/>
        <w:gridCol w:w="3708"/>
        <w:gridCol w:w="446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(по </w:t>
            </w:r>
            <w:hyperlink r:id="rId21" w:tooltip="https://login.consultant.ru/link/?req=doc&amp;base=RZB&amp;n=441135" w:history="1">
              <w:r>
                <w:rPr>
                  <w:sz w:val="26"/>
                  <w:szCs w:val="26"/>
                </w:rPr>
                <w:t xml:space="preserve">ОКЕИ</w:t>
              </w:r>
            </w:hyperlink>
            <w:r>
              <w:rPr>
                <w:sz w:val="26"/>
                <w:szCs w:val="26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Тип 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(возрастающий/убывающий)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расчета (накопи-тельный итог/дискрет-ный)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Алгоритм формирования (формула) и методологические пояснения к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Показатели, используемые в формуле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сбора информации,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индекс формы отчетности &lt;*&gt;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 за сбор данных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 показателю</w:t>
            </w:r>
            <w:r>
              <w:rPr>
                <w:sz w:val="26"/>
                <w:szCs w:val="26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8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23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4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муниципальной программе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4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ПАСПОРТ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КОМПЛЕКСА ПРОЕКТНЫХ МЕРОПРИЯТИЙ, НЕ СВЯЗАННЫХ С РЕГИОНАЛЬНЫМИ ПРОЕКТАМИ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«ВЗАИМОДЕЙСТВИЕ С СОЦИАЛЬНО ОРИЕНТИРОВАННЫМИ НЕ КОММЕРЧЕСКИМИ ОРГАНИЗАЦИЯМИ (НКО)»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Общие положениями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tbl>
      <w:tblPr>
        <w:tblW w:w="4889" w:type="pct"/>
        <w:tblInd w:w="28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36"/>
        <w:gridCol w:w="16682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68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68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436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реализации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682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 года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8424"/>
        <w:gridCol w:w="2976"/>
        <w:gridCol w:w="1843"/>
        <w:gridCol w:w="1701"/>
        <w:gridCol w:w="1134"/>
        <w:gridCol w:w="1559"/>
        <w:gridCol w:w="1701"/>
        <w:gridCol w:w="175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Задачи, показатели проекта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Уровень показателя 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региональной программы/ регионального </w:t>
            </w: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проекта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измерения 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(по </w:t>
            </w:r>
            <w:hyperlink r:id="rId22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Базовое 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 показателя по годам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60" w:type="dxa"/>
            <w:textDirection w:val="lrTb"/>
            <w:noWrap w:val="false"/>
          </w:tcPr>
          <w:p>
            <w:pPr>
              <w:spacing w:line="154" w:lineRule="auto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4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имущественная поддержка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 менее 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 менее 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 менее 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4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финансовая поддержка в виде субсидий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 менее 4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 менее 4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 менее 4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4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публикаций в печатных изданиях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hd w:val="clear" w:color="auto" w:fill="ffffff"/>
              </w:rPr>
              <w:t xml:space="preserve">Количество просмотров видео в проектах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both"/>
        <w:rPr>
          <w:b/>
          <w:color w:val="auto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</w:r>
      <w:r>
        <w:rPr>
          <w:b/>
          <w:color w:val="auto"/>
          <w:sz w:val="26"/>
          <w:szCs w:val="26"/>
          <w:shd w:val="clear" w:color="auto" w:fill="ffffff"/>
        </w:rPr>
      </w:r>
      <w:r>
        <w:rPr>
          <w:b/>
          <w:color w:val="auto"/>
          <w:sz w:val="26"/>
          <w:szCs w:val="26"/>
          <w:shd w:val="clear" w:color="auto" w:fill="ffffff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3. Перечень мероприятий (результатов) комплекса процессных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21652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3583"/>
        <w:gridCol w:w="2390"/>
        <w:gridCol w:w="1349"/>
        <w:gridCol w:w="3348"/>
        <w:gridCol w:w="1418"/>
        <w:gridCol w:w="1134"/>
        <w:gridCol w:w="1133"/>
        <w:gridCol w:w="1134"/>
        <w:gridCol w:w="1135"/>
        <w:gridCol w:w="1134"/>
        <w:gridCol w:w="294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8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задачи, мероприятия (результата)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Сроки реализации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Тип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мероприятия (результата)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Характеристика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измерения (по </w:t>
            </w:r>
            <w:hyperlink r:id="rId23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Базовое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мероприятия (результата) по годам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Связь с показателем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8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8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8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12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8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Предоставление безвозмездных субсидий СОНКО на конкурсной основе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8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финансовая поддержка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не менее 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финансовая поддержка в виде субсидий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</w:pPr>
      <w:r/>
      <w:r/>
    </w:p>
    <w:p>
      <w:pPr>
        <w:jc w:val="center"/>
      </w:pP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34"/>
        <w:jc w:val="center"/>
        <w:rPr>
          <w:highlight w:val="none"/>
        </w:rPr>
      </w:pPr>
      <w:r>
        <w:t xml:space="preserve">24</w:t>
      </w:r>
      <w:r/>
    </w:p>
    <w:p>
      <w:pPr>
        <w:pStyle w:val="834"/>
      </w:pPr>
      <w:r/>
      <w:r/>
    </w:p>
    <w:tbl>
      <w:tblPr>
        <w:tblW w:w="21652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4"/>
        <w:gridCol w:w="5992"/>
        <w:gridCol w:w="1417"/>
        <w:gridCol w:w="1276"/>
        <w:gridCol w:w="1559"/>
        <w:gridCol w:w="850"/>
        <w:gridCol w:w="1417"/>
        <w:gridCol w:w="1134"/>
        <w:gridCol w:w="1466"/>
        <w:gridCol w:w="1466"/>
        <w:gridCol w:w="1466"/>
        <w:gridCol w:w="266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8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9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10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11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2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предоставление субсидий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2" w:type="dxa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предоставление субсидий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 48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публикаций в печатных изданиях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2" w:type="dxa"/>
            <w:vMerge w:val="continue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менее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8 000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hd w:val="clear" w:color="auto" w:fill="ffffff"/>
              </w:rPr>
              <w:t xml:space="preserve">Количество просмотров видео в проектах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2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Оказание содействия в проведении СОНКО социально направленных мероприятий на территории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финансовая поддержка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имущественная поддержка</w:t>
            </w:r>
            <w:r/>
          </w:p>
        </w:tc>
      </w:tr>
    </w:tbl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4. Финансовое обеспечение комплекса проектных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20"/>
        <w:gridCol w:w="14207"/>
        <w:gridCol w:w="1654"/>
        <w:gridCol w:w="1654"/>
        <w:gridCol w:w="1654"/>
        <w:gridCol w:w="147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мероприятия (результата) и источники финансирования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Объем финансового обеспечения по годам </w:t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реализации (тыс. рублей)</w:t>
            </w:r>
            <w:r>
              <w:rPr>
                <w:b w:val="0"/>
                <w:bCs w:val="0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Всего (тыс. рублей)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не связанных с региональными проектами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8 221,10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7 741,10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7 741,10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23 703,30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безвозмездных субсидий СОНКО на конкурсной основе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2 230,00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2 000,00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6 230,00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1 991,10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5 973,30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3 750,00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11 250,00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7" w:type="dxa"/>
            <w:textDirection w:val="lrTb"/>
            <w:noWrap w:val="false"/>
          </w:tcPr>
          <w:p>
            <w:pPr>
              <w:pStyle w:val="834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Оказание содействия в проведении СОНКО социально направленных мероприятий на территории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left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5. Прогнозная (справочная) оценка объемов привлечения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средств областного бюджета, физических и юридических лиц на решение задач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21322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2086"/>
        <w:gridCol w:w="1757"/>
        <w:gridCol w:w="1886"/>
        <w:gridCol w:w="3398"/>
      </w:tblGrid>
      <w:tr>
        <w:tblPrEx/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мероприятия (результата) и источники финансирования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Оценка расходов (тыс. руб.)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Всего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(тыс. рублей)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2025 год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2026 год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2027 год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8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6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 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  <w:t xml:space="preserve">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6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областной бюджет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6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center"/>
        <w:shd w:val="clear" w:color="auto" w:fill="ffffff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25</w:t>
      </w:r>
      <w:r>
        <w:rPr>
          <w:b w:val="0"/>
          <w:bCs w:val="0"/>
          <w:sz w:val="24"/>
          <w:szCs w:val="24"/>
        </w:rPr>
      </w:r>
    </w:p>
    <w:p>
      <w:pPr>
        <w:pStyle w:val="834"/>
        <w:jc w:val="center"/>
        <w:shd w:val="clear" w:color="auto" w:fill="ffffff"/>
        <w:rPr>
          <w:b w:val="0"/>
          <w:bCs w:val="0"/>
          <w:sz w:val="22"/>
          <w:szCs w:val="22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2"/>
          <w:szCs w:val="22"/>
        </w:rPr>
      </w:r>
    </w:p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  <w:t xml:space="preserve">6. Участники проекта</w:t>
      </w:r>
      <w:r>
        <w:rPr>
          <w:b/>
        </w:rPr>
      </w:r>
      <w:r>
        <w:rPr>
          <w:b/>
        </w:rPr>
      </w:r>
    </w:p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4030"/>
        <w:gridCol w:w="10346"/>
        <w:gridCol w:w="2409"/>
        <w:gridCol w:w="2323"/>
      </w:tblGrid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Роль в проекте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Фамилия,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инициалы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Должность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Непосредственный руководитель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Занятость в проекте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(процентов)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Шарыпова Елена Михайловна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аппарата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Абрамов И. 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Администратор 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Кульчинская Ольга Витальевна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управления делами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Шарыпова Е.М.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Нелаева Татьяна Михайловна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Менеджер управления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Шарыпова Е.М.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Новожилова Людмила Александровна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культуры и молодежной политики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c9211e"/>
              </w:rPr>
            </w:pPr>
            <w:r>
              <w:rPr>
                <w:color w:val="auto"/>
                <w:sz w:val="26"/>
                <w:szCs w:val="26"/>
              </w:rPr>
              <w:t xml:space="preserve">Боринская Н.П.</w:t>
            </w:r>
            <w:r>
              <w:rPr>
                <w:color w:val="c9211e"/>
              </w:rPr>
            </w:r>
            <w:r>
              <w:rPr>
                <w:color w:val="c9211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Чернышева Ольга Михайловна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6" w:type="dxa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информации и аналитики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Абрамов И. 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jc w:val="left"/>
        <w:shd w:val="clear" w:color="auto" w:fill="ffffff"/>
      </w:pPr>
      <w:r>
        <w:rPr>
          <w:b/>
        </w:rPr>
      </w:r>
      <w:r>
        <w:rPr>
          <w:b/>
        </w:rPr>
      </w:r>
      <w:r/>
    </w:p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7. Сведения о порядке сбора информации и методике расчета показателей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72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4387"/>
        <w:gridCol w:w="1417"/>
        <w:gridCol w:w="2126"/>
        <w:gridCol w:w="2551"/>
        <w:gridCol w:w="2693"/>
        <w:gridCol w:w="2976"/>
        <w:gridCol w:w="2693"/>
        <w:gridCol w:w="233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(по </w:t>
            </w:r>
            <w:hyperlink r:id="rId24" w:tooltip="https://login.consultant.ru/link/?req=doc&amp;base=RZB&amp;n=441135" w:history="1">
              <w:r>
                <w:rPr>
                  <w:sz w:val="26"/>
                  <w:szCs w:val="26"/>
                </w:rPr>
                <w:t xml:space="preserve">ОКЕИ</w:t>
              </w:r>
            </w:hyperlink>
            <w:r>
              <w:rPr>
                <w:sz w:val="26"/>
                <w:szCs w:val="26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Тип 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(возрастающий/убывающий)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расчета (накопительный итог/дискретный)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Алгоритм формирования (формула) и методологические пояснения к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Показатели, используемые в формуле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сбора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информации, индекс формы отчетности &lt;*&gt;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 за сбор данных по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имущественная поддержка</w:t>
            </w:r>
            <w:r/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ежегодно по состоянию на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отчетным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Цифровой показатель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Сбор оперативных данных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7" w:type="dxa"/>
            <w:vAlign w:val="center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делами 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округа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blPrEx/>
        <w:trPr>
          <w:trHeight w:val="89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СОНКО, которым предоставлена финансовая поддержка в виде субсидий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7" w:type="dxa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89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7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публикаций в печатных изданиях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7" w:type="dxa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45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7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Количество просмотров видео в проектах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7" w:type="dxa"/>
            <w:vMerge w:val="continue"/>
            <w:textDirection w:val="lrTb"/>
            <w:noWrap w:val="false"/>
          </w:tcPr>
          <w:p>
            <w:r/>
          </w:p>
        </w:tc>
      </w:tr>
    </w:tbl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</w:rPr>
        <w:t xml:space="preserve">26</w:t>
      </w:r>
      <w:r>
        <w:rPr>
          <w:b w:val="0"/>
          <w:bCs w:val="0"/>
          <w:sz w:val="24"/>
          <w:szCs w:val="24"/>
        </w:rPr>
      </w:r>
    </w:p>
    <w:p>
      <w:pPr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5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15874"/>
        <w:jc w:val="center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муниципальной программе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34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ПАСПОРТ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КОМПЛЕКСА ПРОЦЕССНЫХ МЕРОПРИЯТИЙ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«СОЗДАНИЕ УСЛОВИЙ ДЛЯ УЛУЧШЕНИЯ КАДРОВОЙ СИТУАЦИИ В БЮДЖЕТНЫХ УЧРЕЖДЕНИЯХ ЗДРАВООХРАНЕНИЯ»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1042"/>
        <w:ind w:left="0" w:right="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Общие положениями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tbl>
      <w:tblPr>
        <w:tblW w:w="4626" w:type="pct"/>
        <w:tblInd w:w="453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11"/>
        <w:gridCol w:w="15974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4011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97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011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974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Великоустюгского муниципального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по управлению имуществом администрации Великоустюгского муниципального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строительства и жилищно-коммунального хозяйства администрации округа;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Бюджетное учреждение здравоохранения Вологодской области «Великоустюгская центральная районная больница»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4011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реализации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974" w:type="dxa"/>
            <w:textDirection w:val="lrTb"/>
            <w:noWrap w:val="false"/>
          </w:tcPr>
          <w:p>
            <w:pPr>
              <w:pStyle w:val="99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 года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  <w:r>
        <w:rPr>
          <w:b/>
          <w:color w:val="auto"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6726"/>
        <w:gridCol w:w="3257"/>
        <w:gridCol w:w="2126"/>
        <w:gridCol w:w="2126"/>
        <w:gridCol w:w="2274"/>
        <w:gridCol w:w="1414"/>
        <w:gridCol w:w="1495"/>
        <w:gridCol w:w="167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Задачи, показатели проекта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Уровень показателя региональной программы/ регионального проекта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измерения (по </w:t>
            </w:r>
            <w:hyperlink r:id="rId25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Базовое 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 показателя по годам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Укомплектование бюджетных учреждений здравоохра-нения врачами - специалистами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53,4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53,6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53,6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53,7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6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Число врачей, работающих в бюджетных учреждениях здравоохранения, в расчёте на 10000 человек населения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2023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26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</w:r>
      <w:r>
        <w:rPr>
          <w:color w:val="auto"/>
          <w:sz w:val="26"/>
          <w:szCs w:val="26"/>
          <w:shd w:val="clear" w:color="auto" w:fill="ffffff"/>
        </w:rPr>
      </w:r>
      <w:r>
        <w:rPr>
          <w:color w:val="auto"/>
          <w:sz w:val="26"/>
          <w:szCs w:val="26"/>
          <w:shd w:val="clear" w:color="auto" w:fill="ffffff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3. Перечень мероприятий (результатов) комплекса процессных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21647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3"/>
        <w:gridCol w:w="4605"/>
        <w:gridCol w:w="1366"/>
        <w:gridCol w:w="1722"/>
        <w:gridCol w:w="3837"/>
        <w:gridCol w:w="1138"/>
        <w:gridCol w:w="1261"/>
        <w:gridCol w:w="992"/>
        <w:gridCol w:w="1276"/>
        <w:gridCol w:w="1276"/>
        <w:gridCol w:w="1276"/>
        <w:gridCol w:w="195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5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задачи, мероприятия (результата)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Сроки реализации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Тип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мероприятия (результата)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7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Характеристика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Единица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1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измерения (по </w:t>
            </w:r>
            <w:hyperlink r:id="rId26" w:tooltip="https://login.consultant.ru/link/?req=doc&amp;base=RZB&amp;n=441135" w:history="1">
              <w:r>
                <w:rPr>
                  <w:b w:val="0"/>
                  <w:bCs w:val="0"/>
                  <w:sz w:val="24"/>
                  <w:szCs w:val="24"/>
                </w:rPr>
                <w:t xml:space="preserve">ОКЕИ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2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Базовое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мероприятия (результата) по годам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5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Связь с показателем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5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7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значение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2025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2026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2027 год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5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5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Популяризация профессии медицин-ского работника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7" w:type="dxa"/>
            <w:textDirection w:val="lrTb"/>
            <w:noWrap w:val="false"/>
          </w:tcPr>
          <w:p>
            <w:pPr>
              <w:pStyle w:val="1115"/>
              <w:jc w:val="center"/>
              <w:spacing w:before="0" w:after="0" w:line="240" w:lineRule="atLeast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5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2025-2027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37" w:type="dxa"/>
            <w:textDirection w:val="lrTb"/>
            <w:noWrap w:val="false"/>
          </w:tcPr>
          <w:p>
            <w:pPr>
              <w:pStyle w:val="1115"/>
              <w:jc w:val="both"/>
              <w:spacing w:before="0" w:after="0" w:line="240" w:lineRule="atLeast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единовременной вы-платы врачам узких специальностей, поступившим впервые на работу в бюджетные учреждения здравоохранения, расположенных на территории Великоустюгского муниципа-льного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54,3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2023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53,6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Укомплектование бюджетных учреждений здравоохранения врачами — специалистами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</w:pPr>
      <w:r/>
      <w:r/>
    </w:p>
    <w:p>
      <w:pPr>
        <w:pStyle w:val="834"/>
        <w:jc w:val="center"/>
      </w:pPr>
      <w:r>
        <w:t xml:space="preserve">27</w:t>
      </w:r>
      <w:r/>
    </w:p>
    <w:p>
      <w:pPr>
        <w:pStyle w:val="834"/>
      </w:pPr>
      <w:r/>
      <w:r/>
    </w:p>
    <w:tbl>
      <w:tblPr>
        <w:tblW w:w="21647" w:type="dxa"/>
        <w:tblInd w:w="1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3"/>
        <w:gridCol w:w="5426"/>
        <w:gridCol w:w="1559"/>
        <w:gridCol w:w="1559"/>
        <w:gridCol w:w="1843"/>
        <w:gridCol w:w="1559"/>
        <w:gridCol w:w="1077"/>
        <w:gridCol w:w="1077"/>
        <w:gridCol w:w="1077"/>
        <w:gridCol w:w="1077"/>
        <w:gridCol w:w="1077"/>
        <w:gridCol w:w="337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115"/>
              <w:jc w:val="center"/>
              <w:spacing w:before="0" w:after="0" w:line="240" w:lineRule="atLeast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11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12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средним медицинским работникам (фельдшерам, акушерам/</w:t>
            </w:r>
            <w:r/>
          </w:p>
          <w:p>
            <w:pPr>
              <w:pStyle w:val="834"/>
              <w:jc w:val="both"/>
              <w:widowControl w:val="off"/>
            </w:pP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115"/>
              <w:jc w:val="center"/>
              <w:spacing w:before="0" w:after="0" w:line="240" w:lineRule="atLeast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115"/>
              <w:jc w:val="center"/>
              <w:spacing w:before="0" w:after="0" w:line="240" w:lineRule="atLeast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 на 10 тыс. 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2023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Число врачей, работающих в бюджетных учреждениях здравоохранения, в расчёте на 10000 человек населения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Выплата стимулирующих надбавок к заработной плате врачам, фельдшерам фельдшерско-акушерских пунктов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2023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10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Число врачей, работающих в бюджетных учреждениях здравоохранения, в расчёте на 10000 человек населения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найм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26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color w:val="auto"/>
                <w:sz w:val="26"/>
                <w:szCs w:val="26"/>
              </w:rPr>
              <w:t xml:space="preserve">Укомплектование сельских ФАПов мебелью и необходимым оборудованием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</w:pPr>
            <w:r>
              <w:rPr>
                <w:sz w:val="26"/>
                <w:szCs w:val="26"/>
              </w:rPr>
              <w:t xml:space="preserve">2025-2027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115"/>
              <w:jc w:val="center"/>
              <w:spacing w:before="0" w:after="0" w:line="240" w:lineRule="atLeast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834"/>
        <w:jc w:val="left"/>
        <w:shd w:val="clear" w:color="auto" w:fill="ffffff"/>
        <w:rPr>
          <w:szCs w:val="24"/>
        </w:rPr>
      </w:pPr>
      <w:r>
        <w:rPr>
          <w:szCs w:val="24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szCs w:val="24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4. Финансовое обеспечение комплекса процессных мероприятий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3"/>
        <w:gridCol w:w="12991"/>
        <w:gridCol w:w="1702"/>
        <w:gridCol w:w="1692"/>
        <w:gridCol w:w="2840"/>
        <w:gridCol w:w="1472"/>
      </w:tblGrid>
      <w:tr>
        <w:tblPrEx/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9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мероприятия (результата) и источники финансирования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Объем финансового обеспечения по годам </w:t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реализации (тыс. рублей)</w:t>
            </w:r>
            <w:r>
              <w:rPr>
                <w:b w:val="0"/>
                <w:bCs w:val="0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Всего (тыс. рублей)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91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2025 год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2026 год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2027 год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91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2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40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91" w:type="dxa"/>
            <w:textDirection w:val="lrTb"/>
            <w:noWrap w:val="false"/>
          </w:tcPr>
          <w:p>
            <w:pPr>
              <w:pStyle w:val="1042"/>
              <w:ind w:firstLine="0"/>
              <w:jc w:val="both"/>
              <w:widowControl w:val="off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19 221,40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6 011,50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6 011,50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31 244,40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91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  <w:shd w:val="clear" w:color="auto" w:fill="ffffff"/>
              </w:rPr>
              <w:t xml:space="preserve">Популяризация профессии медицинского работника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300,00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91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10 344,60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10 344,60</w:t>
            </w:r>
            <w:r/>
          </w:p>
        </w:tc>
      </w:tr>
    </w:tbl>
    <w:p>
      <w:r/>
      <w:r/>
    </w:p>
    <w:p>
      <w:r/>
      <w:r/>
    </w:p>
    <w:p>
      <w:pPr>
        <w:jc w:val="center"/>
      </w:pPr>
      <w:r>
        <w:t xml:space="preserve">28</w:t>
      </w:r>
      <w:r/>
    </w:p>
    <w:p>
      <w:r/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3"/>
        <w:gridCol w:w="14973"/>
        <w:gridCol w:w="1559"/>
        <w:gridCol w:w="1559"/>
        <w:gridCol w:w="1134"/>
        <w:gridCol w:w="1472"/>
      </w:tblGrid>
      <w:tr>
        <w:tblPrEx/>
        <w:trPr>
          <w:trHeight w:val="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vMerge w:val="restart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средним медицинским работникам (фельдшерам, акушерам/акушеркам),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1 149,40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1 149,40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1 379,90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1 379,90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1.5.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1 873,50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1 873,50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1 873,50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5 620,50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z w:val="26"/>
                <w:szCs w:val="26"/>
              </w:rPr>
              <w:t xml:space="preserve">Выплата стимулирующих надбавок к заработной плате врачам, фельдшерам фельдшерско-акушерских пунктов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1 650,00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1 650,00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1 650,00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4 950,00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найм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2 724,00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2 724,00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1.8.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3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</w:pPr>
            <w:r>
              <w:rPr>
                <w:color w:val="auto"/>
                <w:sz w:val="26"/>
                <w:szCs w:val="26"/>
              </w:rPr>
              <w:t xml:space="preserve">Укомплектование сельских ФАПов мебелью и необходимым оборудованием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00,00</w:t>
            </w:r>
            <w:r/>
          </w:p>
        </w:tc>
      </w:tr>
    </w:tbl>
    <w:p>
      <w:pPr>
        <w:pStyle w:val="834"/>
        <w:jc w:val="left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5. Прогнозная (справочная) оценка объемов привлечения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средств областного бюджета, физических и юридических лиц на решение задач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49"/>
        <w:gridCol w:w="11969"/>
        <w:gridCol w:w="2835"/>
        <w:gridCol w:w="2126"/>
        <w:gridCol w:w="1701"/>
        <w:gridCol w:w="2181"/>
      </w:tblGrid>
      <w:tr>
        <w:tblPrEx/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Наименование мероприятия (результата) и источники финансирования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6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Оценка расходов (тыс. руб.)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1" w:type="dxa"/>
            <w:vMerge w:val="restart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Всего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(тыс. рублей)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4"/>
              </w:rPr>
              <w:t xml:space="preserve">2025 год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4"/>
              </w:rPr>
              <w:t xml:space="preserve">2026 год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4"/>
              </w:rPr>
              <w:t xml:space="preserve">2027 год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1" w:type="dxa"/>
            <w:vMerge w:val="continue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textDirection w:val="lrTb"/>
            <w:noWrap w:val="false"/>
          </w:tcPr>
          <w:p>
            <w:pPr>
              <w:pStyle w:val="1042"/>
              <w:ind w:firstLine="34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всего,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  <w:t xml:space="preserve">в том числе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10 959,10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3 523,50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3 523,50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18 006,10</w:t>
            </w:r>
            <w:r/>
          </w:p>
        </w:tc>
      </w:tr>
    </w:tbl>
    <w:tbl>
      <w:tblPr>
        <w:tblW w:w="216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49"/>
        <w:gridCol w:w="11969"/>
        <w:gridCol w:w="2835"/>
        <w:gridCol w:w="2126"/>
        <w:gridCol w:w="1701"/>
        <w:gridCol w:w="2181"/>
      </w:tblGrid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областной бюджет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00,00</w:t>
            </w:r>
            <w:r>
              <w:rPr>
                <w:color w:val="auto"/>
                <w:sz w:val="26"/>
                <w:szCs w:val="26"/>
              </w:rPr>
            </w:r>
            <w:r>
              <w:rPr>
                <w:color w:val="auto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9" w:type="dxa"/>
            <w:textDirection w:val="lrTb"/>
            <w:noWrap w:val="false"/>
          </w:tcPr>
          <w:p>
            <w:pPr>
              <w:pStyle w:val="1042"/>
              <w:ind w:firstLine="0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 (БУЗ ВО «Великоустюгская ЦРБ»)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10 959,10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3 523,50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3 523,50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1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18 006,10</w:t>
            </w:r>
            <w:r/>
          </w:p>
        </w:tc>
      </w:tr>
    </w:tbl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hd w:val="clear" w:color="auto" w:fill="ffffff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29</w:t>
      </w:r>
      <w:r>
        <w:rPr>
          <w:b w:val="0"/>
          <w:bCs w:val="0"/>
          <w:sz w:val="24"/>
          <w:szCs w:val="24"/>
        </w:rPr>
      </w:r>
    </w:p>
    <w:p>
      <w:pPr>
        <w:pStyle w:val="834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sz w:val="26"/>
          <w:szCs w:val="26"/>
        </w:rPr>
      </w:pPr>
      <w:r>
        <w:rPr>
          <w:b/>
          <w:sz w:val="26"/>
          <w:szCs w:val="26"/>
        </w:rPr>
        <w:t xml:space="preserve">6. Сведения о порядке сбора информации и методике расчета показателей проекта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tbl>
      <w:tblPr>
        <w:tblW w:w="2172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3266"/>
        <w:gridCol w:w="1399"/>
        <w:gridCol w:w="2388"/>
        <w:gridCol w:w="1883"/>
        <w:gridCol w:w="3529"/>
        <w:gridCol w:w="3440"/>
        <w:gridCol w:w="2668"/>
        <w:gridCol w:w="261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</w:pPr>
            <w:r>
              <w:rPr>
                <w:sz w:val="26"/>
                <w:szCs w:val="26"/>
              </w:rPr>
              <w:t xml:space="preserve">(по </w:t>
            </w:r>
            <w:hyperlink r:id="rId27" w:tooltip="https://login.consultant.ru/link/?req=doc&amp;base=RZB&amp;n=441135" w:history="1">
              <w:r>
                <w:rPr>
                  <w:sz w:val="26"/>
                  <w:szCs w:val="26"/>
                </w:rPr>
                <w:t xml:space="preserve">ОКЕИ</w:t>
              </w:r>
            </w:hyperlink>
            <w:r>
              <w:rPr>
                <w:sz w:val="26"/>
                <w:szCs w:val="26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Тип показателя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(возрастающий/убывающий)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расчета (накопительный итог/дискретный)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Алгоритм формирования (формула) и методологические пояснения к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Показатели, используемые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формуле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сбора информации, индекс формы отчетности &lt;*&gt;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 за сбор данных по показателю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6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3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8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6" w:type="dxa"/>
            <w:textDirection w:val="lrTb"/>
            <w:noWrap w:val="false"/>
          </w:tcPr>
          <w:p>
            <w:pPr>
              <w:pStyle w:val="995"/>
              <w:jc w:val="both"/>
              <w:widowControl w:val="off"/>
              <w:tabs>
                <w:tab w:val="clear" w:pos="708" w:leader="none"/>
                <w:tab w:val="left" w:pos="993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Укомплектованность бюджетных учреждения здравоохранения врачами-специалистами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9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отношение числа  занятых должностей врачей к  общему числу  штатных должностей врачей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убывающий / дискретный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Ушдв = (Чздв/Чшдв)*100 %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Ушдв</w:t>
            </w:r>
            <w:r>
              <w:rPr>
                <w:sz w:val="26"/>
                <w:szCs w:val="26"/>
              </w:rPr>
              <w:t xml:space="preserve"> - укомплектованность штатных должностей врачей;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Чздв</w:t>
            </w:r>
            <w:r>
              <w:rPr>
                <w:sz w:val="26"/>
                <w:szCs w:val="26"/>
              </w:rPr>
              <w:t xml:space="preserve"> - число занятых должностей врачей;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Чшдв</w:t>
            </w:r>
            <w:r>
              <w:rPr>
                <w:sz w:val="26"/>
                <w:szCs w:val="26"/>
              </w:rPr>
              <w:t xml:space="preserve"> - число штатных должностей врачей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8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ВО «Великоустюгская ЦРБ»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23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pStyle w:val="834"/>
              <w:jc w:val="center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6" w:type="dxa"/>
            <w:textDirection w:val="lrTb"/>
            <w:noWrap w:val="false"/>
          </w:tcPr>
          <w:p>
            <w:pPr>
              <w:pStyle w:val="995"/>
              <w:jc w:val="both"/>
              <w:widowControl w:val="off"/>
              <w:tabs>
                <w:tab w:val="clear" w:pos="708" w:leader="none"/>
                <w:tab w:val="left" w:pos="993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врачей, работающих в бюджетных учреждениях здравоохранения, в расчёте на 10000 человек населения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9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ед. на 10 тыс. 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отношение  числа  количества врачей к  численности населения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3" w:type="dxa"/>
            <w:textDirection w:val="lrTb"/>
            <w:noWrap w:val="false"/>
          </w:tcPr>
          <w:p>
            <w:pPr>
              <w:pStyle w:val="1042"/>
              <w:ind w:firstLine="0"/>
              <w:jc w:val="center"/>
              <w:widowControl w:val="o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убывающий / дискретный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9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Ув = Квр/Чн*10000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Ув</w:t>
            </w:r>
            <w:r>
              <w:rPr>
                <w:sz w:val="26"/>
                <w:szCs w:val="26"/>
              </w:rPr>
              <w:t xml:space="preserve"> - укомплектованность врачами;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Квр</w:t>
            </w:r>
            <w:r>
              <w:rPr>
                <w:sz w:val="26"/>
                <w:szCs w:val="26"/>
              </w:rPr>
              <w:t xml:space="preserve"> - количество врачей;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4"/>
              <w:jc w:val="both"/>
              <w:widowControl w:val="off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Чн</w:t>
            </w:r>
            <w:r>
              <w:rPr>
                <w:sz w:val="26"/>
                <w:szCs w:val="26"/>
              </w:rPr>
              <w:t xml:space="preserve"> - численность населения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8" w:type="dxa"/>
            <w:textDirection w:val="lrTb"/>
            <w:noWrap w:val="false"/>
          </w:tcPr>
          <w:p>
            <w:pPr>
              <w:pStyle w:val="834"/>
              <w:ind w:left="113" w:right="113" w:firstLine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БУЗ ВО «Великоустюгская ЦРБ»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2" w:type="dxa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администрации округа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83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2"/>
        <w:ind w:firstLin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</w:r>
      <w:r>
        <w:rPr>
          <w:rFonts w:ascii="Times New Roman" w:hAnsi="Times New Roman"/>
          <w:b/>
          <w:color w:val="auto"/>
          <w:sz w:val="26"/>
          <w:szCs w:val="26"/>
        </w:rPr>
      </w:r>
      <w:r>
        <w:rPr>
          <w:rFonts w:ascii="Times New Roman" w:hAnsi="Times New Roman"/>
          <w:b/>
          <w:color w:val="auto"/>
          <w:sz w:val="26"/>
          <w:szCs w:val="26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23811" w:h="16838" w:orient="landscape"/>
      <w:pgMar w:top="1134" w:right="567" w:bottom="1134" w:left="1701" w:header="72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</w:font>
  <w:font w:name="Candara">
    <w:panose1 w:val="020E0502030303020204"/>
  </w:font>
  <w:font w:name="Garamond">
    <w:panose1 w:val="02020404030301010803"/>
  </w:font>
  <w:font w:name="Courier New">
    <w:panose1 w:val="02070309020205020404"/>
  </w:font>
  <w:font w:name="Liberation Sans">
    <w:panose1 w:val="020B0604020202020204"/>
  </w:font>
  <w:font w:name="Tahoma">
    <w:panose1 w:val="020B0604030504040204"/>
  </w:font>
  <w:font w:name="Batang">
    <w:panose1 w:val="02010609060101010101"/>
  </w:font>
  <w:font w:name="Calibri">
    <w:panose1 w:val="020F0502020204030204"/>
  </w:font>
  <w:font w:name="XO Thames">
    <w:panose1 w:val="04020705040A02060702"/>
  </w:font>
  <w:font w:name="Noto Sans Devanagari">
    <w:panose1 w:val="020B0502040504020204"/>
  </w:font>
  <w:font w:name="Cambria">
    <w:panose1 w:val="02040503050406030204"/>
  </w:font>
  <w:font w:name="Times New Roman">
    <w:panose1 w:val="020206030504050203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4">
    <w:name w:val="Heading 1 Char"/>
    <w:basedOn w:val="844"/>
    <w:link w:val="835"/>
    <w:uiPriority w:val="9"/>
    <w:rPr>
      <w:rFonts w:ascii="Arial" w:hAnsi="Arial" w:eastAsia="Arial" w:cs="Arial"/>
      <w:sz w:val="40"/>
      <w:szCs w:val="40"/>
    </w:rPr>
  </w:style>
  <w:style w:type="character" w:styleId="685">
    <w:name w:val="Heading 2 Char"/>
    <w:basedOn w:val="844"/>
    <w:link w:val="836"/>
    <w:uiPriority w:val="9"/>
    <w:rPr>
      <w:rFonts w:ascii="Arial" w:hAnsi="Arial" w:eastAsia="Arial" w:cs="Arial"/>
      <w:sz w:val="34"/>
    </w:rPr>
  </w:style>
  <w:style w:type="character" w:styleId="686">
    <w:name w:val="Heading 3 Char"/>
    <w:basedOn w:val="844"/>
    <w:link w:val="837"/>
    <w:uiPriority w:val="9"/>
    <w:rPr>
      <w:rFonts w:ascii="Arial" w:hAnsi="Arial" w:eastAsia="Arial" w:cs="Arial"/>
      <w:sz w:val="30"/>
      <w:szCs w:val="30"/>
    </w:rPr>
  </w:style>
  <w:style w:type="character" w:styleId="687">
    <w:name w:val="Heading 4 Char"/>
    <w:basedOn w:val="844"/>
    <w:link w:val="838"/>
    <w:uiPriority w:val="9"/>
    <w:rPr>
      <w:rFonts w:ascii="Arial" w:hAnsi="Arial" w:eastAsia="Arial" w:cs="Arial"/>
      <w:b/>
      <w:bCs/>
      <w:sz w:val="26"/>
      <w:szCs w:val="26"/>
    </w:rPr>
  </w:style>
  <w:style w:type="character" w:styleId="688">
    <w:name w:val="Heading 5 Char"/>
    <w:basedOn w:val="844"/>
    <w:link w:val="839"/>
    <w:uiPriority w:val="9"/>
    <w:rPr>
      <w:rFonts w:ascii="Arial" w:hAnsi="Arial" w:eastAsia="Arial" w:cs="Arial"/>
      <w:b/>
      <w:bCs/>
      <w:sz w:val="24"/>
      <w:szCs w:val="24"/>
    </w:rPr>
  </w:style>
  <w:style w:type="character" w:styleId="689">
    <w:name w:val="Heading 6 Char"/>
    <w:basedOn w:val="844"/>
    <w:link w:val="840"/>
    <w:uiPriority w:val="9"/>
    <w:rPr>
      <w:rFonts w:ascii="Arial" w:hAnsi="Arial" w:eastAsia="Arial" w:cs="Arial"/>
      <w:b/>
      <w:bCs/>
      <w:sz w:val="22"/>
      <w:szCs w:val="22"/>
    </w:rPr>
  </w:style>
  <w:style w:type="character" w:styleId="690">
    <w:name w:val="Heading 7 Char"/>
    <w:basedOn w:val="844"/>
    <w:link w:val="8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8 Char"/>
    <w:basedOn w:val="844"/>
    <w:link w:val="842"/>
    <w:uiPriority w:val="9"/>
    <w:rPr>
      <w:rFonts w:ascii="Arial" w:hAnsi="Arial" w:eastAsia="Arial" w:cs="Arial"/>
      <w:i/>
      <w:iCs/>
      <w:sz w:val="22"/>
      <w:szCs w:val="22"/>
    </w:rPr>
  </w:style>
  <w:style w:type="character" w:styleId="692">
    <w:name w:val="Heading 9 Char"/>
    <w:basedOn w:val="844"/>
    <w:link w:val="843"/>
    <w:uiPriority w:val="9"/>
    <w:rPr>
      <w:rFonts w:ascii="Arial" w:hAnsi="Arial" w:eastAsia="Arial" w:cs="Arial"/>
      <w:i/>
      <w:iCs/>
      <w:sz w:val="21"/>
      <w:szCs w:val="21"/>
    </w:rPr>
  </w:style>
  <w:style w:type="character" w:styleId="693">
    <w:name w:val="Title Char"/>
    <w:basedOn w:val="844"/>
    <w:link w:val="1113"/>
    <w:uiPriority w:val="10"/>
    <w:rPr>
      <w:sz w:val="48"/>
      <w:szCs w:val="48"/>
    </w:rPr>
  </w:style>
  <w:style w:type="character" w:styleId="694">
    <w:name w:val="Subtitle Char"/>
    <w:basedOn w:val="844"/>
    <w:link w:val="1102"/>
    <w:uiPriority w:val="11"/>
    <w:rPr>
      <w:sz w:val="24"/>
      <w:szCs w:val="24"/>
    </w:rPr>
  </w:style>
  <w:style w:type="character" w:styleId="695">
    <w:name w:val="Quote Char"/>
    <w:link w:val="1074"/>
    <w:uiPriority w:val="29"/>
    <w:rPr>
      <w:i/>
    </w:rPr>
  </w:style>
  <w:style w:type="character" w:styleId="696">
    <w:name w:val="Intense Quote Char"/>
    <w:link w:val="1050"/>
    <w:uiPriority w:val="30"/>
    <w:rPr>
      <w:i/>
    </w:rPr>
  </w:style>
  <w:style w:type="character" w:styleId="697">
    <w:name w:val="Header Char"/>
    <w:basedOn w:val="844"/>
    <w:link w:val="1128"/>
    <w:uiPriority w:val="99"/>
  </w:style>
  <w:style w:type="character" w:styleId="698">
    <w:name w:val="Footer Char"/>
    <w:basedOn w:val="844"/>
    <w:link w:val="1034"/>
    <w:uiPriority w:val="99"/>
  </w:style>
  <w:style w:type="character" w:styleId="699">
    <w:name w:val="Caption Char"/>
    <w:basedOn w:val="914"/>
    <w:link w:val="1034"/>
    <w:uiPriority w:val="99"/>
  </w:style>
  <w:style w:type="table" w:styleId="700">
    <w:name w:val="Table Grid"/>
    <w:basedOn w:val="11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11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11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0">
    <w:name w:val="List Table 7 Colorful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1">
    <w:name w:val="List Table 7 Colorful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2">
    <w:name w:val="List Table 7 Colorful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3">
    <w:name w:val="List Table 7 Colorful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4">
    <w:name w:val="List Table 7 Colorful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5">
    <w:name w:val="Lined - Accent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Lined - Accent 2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Lined - Accent 3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Lined - Accent 4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Lined - Accent 5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Lined - Accent 6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 &amp; Lined - Accent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Bordered &amp; Lined - Accent 2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Bordered &amp; Lined - Accent 3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Bordered &amp; Lined - Accent 4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Bordered &amp; Lined - Accent 5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Bordered &amp; Lined - Accent 6"/>
    <w:basedOn w:val="11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11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3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4"/>
    <w:uiPriority w:val="99"/>
    <w:unhideWhenUsed/>
    <w:rPr>
      <w:vertAlign w:val="superscript"/>
    </w:rPr>
  </w:style>
  <w:style w:type="paragraph" w:styleId="830">
    <w:name w:val="endnote text"/>
    <w:basedOn w:val="83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4"/>
    <w:uiPriority w:val="99"/>
    <w:semiHidden/>
    <w:unhideWhenUsed/>
    <w:rPr>
      <w:vertAlign w:val="superscript"/>
    </w:rPr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link w:val="84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835">
    <w:name w:val="Heading 1"/>
    <w:basedOn w:val="834"/>
    <w:next w:val="834"/>
    <w:link w:val="846"/>
    <w:uiPriority w:val="9"/>
    <w:qFormat/>
    <w:pPr>
      <w:jc w:val="center"/>
      <w:keepNext/>
      <w:outlineLvl w:val="0"/>
    </w:pPr>
    <w:rPr>
      <w:sz w:val="36"/>
    </w:rPr>
  </w:style>
  <w:style w:type="paragraph" w:styleId="836">
    <w:name w:val="Heading 2"/>
    <w:basedOn w:val="834"/>
    <w:next w:val="834"/>
    <w:link w:val="847"/>
    <w:uiPriority w:val="9"/>
    <w:qFormat/>
    <w:pPr>
      <w:jc w:val="center"/>
      <w:keepNext/>
      <w:outlineLvl w:val="1"/>
    </w:pPr>
    <w:rPr>
      <w:b/>
      <w:sz w:val="26"/>
    </w:rPr>
  </w:style>
  <w:style w:type="paragraph" w:styleId="837">
    <w:name w:val="Heading 3"/>
    <w:basedOn w:val="834"/>
    <w:next w:val="834"/>
    <w:link w:val="848"/>
    <w:uiPriority w:val="9"/>
    <w:qFormat/>
    <w:pPr>
      <w:jc w:val="both"/>
      <w:keepNext/>
      <w:outlineLvl w:val="2"/>
    </w:pPr>
    <w:rPr>
      <w:b/>
      <w:sz w:val="26"/>
    </w:rPr>
  </w:style>
  <w:style w:type="paragraph" w:styleId="838">
    <w:name w:val="Heading 4"/>
    <w:basedOn w:val="834"/>
    <w:next w:val="834"/>
    <w:link w:val="849"/>
    <w:uiPriority w:val="9"/>
    <w:qFormat/>
    <w:pPr>
      <w:jc w:val="both"/>
      <w:keepNext/>
      <w:outlineLvl w:val="3"/>
    </w:pPr>
    <w:rPr>
      <w:b/>
    </w:rPr>
  </w:style>
  <w:style w:type="paragraph" w:styleId="839">
    <w:name w:val="Heading 5"/>
    <w:basedOn w:val="834"/>
    <w:next w:val="834"/>
    <w:link w:val="850"/>
    <w:uiPriority w:val="9"/>
    <w:qFormat/>
    <w:pPr>
      <w:keepNext/>
      <w:outlineLvl w:val="4"/>
    </w:pPr>
    <w:rPr>
      <w:b/>
      <w:sz w:val="26"/>
    </w:rPr>
  </w:style>
  <w:style w:type="paragraph" w:styleId="840">
    <w:name w:val="Heading 6"/>
    <w:basedOn w:val="834"/>
    <w:next w:val="834"/>
    <w:link w:val="851"/>
    <w:uiPriority w:val="9"/>
    <w:qFormat/>
    <w:pPr>
      <w:jc w:val="center"/>
      <w:keepNext/>
      <w:outlineLvl w:val="5"/>
    </w:pPr>
  </w:style>
  <w:style w:type="paragraph" w:styleId="841">
    <w:name w:val="Heading 7"/>
    <w:basedOn w:val="834"/>
    <w:next w:val="834"/>
    <w:link w:val="852"/>
    <w:uiPriority w:val="9"/>
    <w:qFormat/>
    <w:pPr>
      <w:keepLines/>
      <w:keepNext/>
      <w:spacing w:before="200" w:after="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42">
    <w:name w:val="Heading 8"/>
    <w:basedOn w:val="834"/>
    <w:next w:val="834"/>
    <w:link w:val="853"/>
    <w:uiPriority w:val="9"/>
    <w:qFormat/>
    <w:pPr>
      <w:jc w:val="center"/>
      <w:keepNext/>
      <w:outlineLvl w:val="7"/>
    </w:pPr>
    <w:rPr>
      <w:b/>
      <w:sz w:val="32"/>
    </w:rPr>
  </w:style>
  <w:style w:type="paragraph" w:styleId="843">
    <w:name w:val="Heading 9"/>
    <w:basedOn w:val="834"/>
    <w:next w:val="834"/>
    <w:link w:val="854"/>
    <w:uiPriority w:val="9"/>
    <w:qFormat/>
    <w:pPr>
      <w:keepLines/>
      <w:keepNext/>
      <w:spacing w:before="200" w:after="0" w:line="276" w:lineRule="auto"/>
      <w:outlineLvl w:val="8"/>
    </w:pPr>
    <w:rPr>
      <w:rFonts w:ascii="Cambria" w:hAnsi="Cambria"/>
      <w:i/>
      <w:color w:val="404040"/>
      <w:sz w:val="20"/>
    </w:rPr>
  </w:style>
  <w:style w:type="character" w:styleId="844" w:default="1">
    <w:name w:val="Default Paragraph Font"/>
    <w:uiPriority w:val="1"/>
    <w:semiHidden/>
    <w:unhideWhenUsed/>
    <w:qFormat/>
  </w:style>
  <w:style w:type="character" w:styleId="845" w:customStyle="1">
    <w:name w:val="Обычный1"/>
    <w:qFormat/>
    <w:rPr>
      <w:sz w:val="24"/>
    </w:rPr>
  </w:style>
  <w:style w:type="character" w:styleId="846" w:customStyle="1">
    <w:name w:val="Заголовок 1 Знак"/>
    <w:basedOn w:val="844"/>
    <w:uiPriority w:val="9"/>
    <w:qFormat/>
    <w:rPr>
      <w:rFonts w:ascii="Times New Roman" w:hAnsi="Times New Roman" w:eastAsia="Times New Roman" w:cs="Times New Roman"/>
      <w:color w:val="000000"/>
      <w:sz w:val="36"/>
      <w:szCs w:val="20"/>
      <w:lang w:eastAsia="ru-RU"/>
    </w:rPr>
  </w:style>
  <w:style w:type="character" w:styleId="847" w:customStyle="1">
    <w:name w:val="Заголовок 2 Знак"/>
    <w:basedOn w:val="844"/>
    <w:uiPriority w:val="9"/>
    <w:qFormat/>
    <w:rPr>
      <w:rFonts w:ascii="Times New Roman" w:hAnsi="Times New Roman" w:eastAsia="Times New Roman" w:cs="Times New Roman"/>
      <w:b/>
      <w:color w:val="000000"/>
      <w:sz w:val="26"/>
      <w:szCs w:val="20"/>
      <w:lang w:eastAsia="ru-RU"/>
    </w:rPr>
  </w:style>
  <w:style w:type="character" w:styleId="848" w:customStyle="1">
    <w:name w:val="Заголовок 3 Знак"/>
    <w:basedOn w:val="844"/>
    <w:uiPriority w:val="9"/>
    <w:qFormat/>
    <w:rPr>
      <w:rFonts w:ascii="Times New Roman" w:hAnsi="Times New Roman" w:eastAsia="Times New Roman" w:cs="Times New Roman"/>
      <w:b/>
      <w:color w:val="000000"/>
      <w:sz w:val="26"/>
      <w:szCs w:val="20"/>
      <w:lang w:eastAsia="ru-RU"/>
    </w:rPr>
  </w:style>
  <w:style w:type="character" w:styleId="849" w:customStyle="1">
    <w:name w:val="Заголовок 4 Знак"/>
    <w:basedOn w:val="844"/>
    <w:uiPriority w:val="9"/>
    <w:qFormat/>
    <w:rPr>
      <w:rFonts w:ascii="Times New Roman" w:hAnsi="Times New Roman" w:eastAsia="Times New Roman" w:cs="Times New Roman"/>
      <w:b/>
      <w:color w:val="000000"/>
      <w:sz w:val="24"/>
      <w:szCs w:val="20"/>
      <w:lang w:eastAsia="ru-RU"/>
    </w:rPr>
  </w:style>
  <w:style w:type="character" w:styleId="850" w:customStyle="1">
    <w:name w:val="Заголовок 5 Знак"/>
    <w:basedOn w:val="844"/>
    <w:uiPriority w:val="9"/>
    <w:qFormat/>
    <w:rPr>
      <w:rFonts w:ascii="Times New Roman" w:hAnsi="Times New Roman" w:eastAsia="Times New Roman" w:cs="Times New Roman"/>
      <w:b/>
      <w:color w:val="000000"/>
      <w:sz w:val="26"/>
      <w:szCs w:val="20"/>
      <w:lang w:eastAsia="ru-RU"/>
    </w:rPr>
  </w:style>
  <w:style w:type="character" w:styleId="851" w:customStyle="1">
    <w:name w:val="Заголовок 6 Знак"/>
    <w:basedOn w:val="844"/>
    <w:uiPriority w:val="9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852" w:customStyle="1">
    <w:name w:val="Заголовок 7 Знак"/>
    <w:basedOn w:val="844"/>
    <w:uiPriority w:val="9"/>
    <w:qFormat/>
    <w:rPr>
      <w:rFonts w:ascii="Cambria" w:hAnsi="Cambria" w:eastAsia="Times New Roman" w:cs="Times New Roman"/>
      <w:i/>
      <w:color w:val="404040"/>
      <w:szCs w:val="20"/>
      <w:lang w:eastAsia="ru-RU"/>
    </w:rPr>
  </w:style>
  <w:style w:type="character" w:styleId="853" w:customStyle="1">
    <w:name w:val="Заголовок 8 Знак"/>
    <w:basedOn w:val="844"/>
    <w:uiPriority w:val="9"/>
    <w:qFormat/>
    <w:rPr>
      <w:rFonts w:ascii="Times New Roman" w:hAnsi="Times New Roman" w:eastAsia="Times New Roman" w:cs="Times New Roman"/>
      <w:b/>
      <w:color w:val="000000"/>
      <w:sz w:val="32"/>
      <w:szCs w:val="20"/>
      <w:lang w:eastAsia="ru-RU"/>
    </w:rPr>
  </w:style>
  <w:style w:type="character" w:styleId="854" w:customStyle="1">
    <w:name w:val="Заголовок 9 Знак"/>
    <w:basedOn w:val="844"/>
    <w:uiPriority w:val="9"/>
    <w:qFormat/>
    <w:rPr>
      <w:rFonts w:ascii="Cambria" w:hAnsi="Cambria" w:eastAsia="Times New Roman" w:cs="Times New Roman"/>
      <w:i/>
      <w:color w:val="404040"/>
      <w:sz w:val="20"/>
      <w:szCs w:val="20"/>
      <w:lang w:eastAsia="ru-RU"/>
    </w:rPr>
  </w:style>
  <w:style w:type="character" w:styleId="855" w:customStyle="1">
    <w:name w:val="Оглавление 2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56" w:customStyle="1">
    <w:name w:val="Оглавление 4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57" w:customStyle="1">
    <w:name w:val="Оглавление 6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58" w:customStyle="1">
    <w:name w:val="Оглавление 7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59" w:customStyle="1">
    <w:name w:val="Символ концевой сноски"/>
    <w:qFormat/>
    <w:rPr>
      <w:rFonts w:ascii="Times New Roman" w:hAnsi="Times New Roman" w:eastAsia="Times New Roman" w:cs="Times New Roman"/>
      <w:color w:val="000000"/>
      <w:sz w:val="20"/>
      <w:szCs w:val="20"/>
      <w:vertAlign w:val="superscript"/>
      <w:lang w:eastAsia="ru-RU"/>
    </w:rPr>
  </w:style>
  <w:style w:type="character" w:styleId="860">
    <w:name w:val="Привязка концевой сноски"/>
    <w:rPr>
      <w:rFonts w:ascii="Times New Roman" w:hAnsi="Times New Roman" w:eastAsia="Times New Roman" w:cs="Times New Roman"/>
      <w:color w:val="000000"/>
      <w:sz w:val="20"/>
      <w:szCs w:val="20"/>
      <w:vertAlign w:val="superscript"/>
      <w:lang w:eastAsia="ru-RU"/>
    </w:rPr>
  </w:style>
  <w:style w:type="character" w:styleId="861" w:customStyle="1">
    <w:name w:val="Endnote Characters"/>
    <w:link w:val="938"/>
    <w:qFormat/>
    <w:rPr>
      <w:rFonts w:ascii="Times New Roman" w:hAnsi="Times New Roman" w:eastAsia="Times New Roman" w:cs="Times New Roman"/>
      <w:color w:val="000000"/>
      <w:sz w:val="20"/>
      <w:szCs w:val="20"/>
      <w:vertAlign w:val="superscript"/>
      <w:lang w:eastAsia="ru-RU"/>
    </w:rPr>
  </w:style>
  <w:style w:type="character" w:styleId="862">
    <w:name w:val="Intense Reference"/>
    <w:link w:val="940"/>
    <w:qFormat/>
    <w:rPr>
      <w:rFonts w:ascii="Times New Roman" w:hAnsi="Times New Roman" w:eastAsia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styleId="863" w:customStyle="1">
    <w:name w:val="Указатель 1 Знак"/>
    <w:basedOn w:val="845"/>
    <w:link w:val="941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864" w:customStyle="1">
    <w:name w:val="Основной текст Знак1"/>
    <w:basedOn w:val="845"/>
    <w:qFormat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865" w:customStyle="1">
    <w:name w:val="Указатель Знак"/>
    <w:link w:val="915"/>
    <w:qFormat/>
    <w:rPr>
      <w:rFonts w:ascii="Cambria" w:hAnsi="Cambria" w:eastAsia="Times New Roman" w:cs="Times New Roman"/>
      <w:b/>
      <w:color w:val="000000"/>
      <w:sz w:val="32"/>
      <w:szCs w:val="20"/>
      <w:lang w:eastAsia="ru-RU"/>
    </w:rPr>
  </w:style>
  <w:style w:type="character" w:styleId="866" w:customStyle="1">
    <w:name w:val="Текст примечания Знак1"/>
    <w:basedOn w:val="845"/>
    <w:link w:val="942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867" w:customStyle="1">
    <w:name w:val="Текст примечания Знак"/>
    <w:basedOn w:val="844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868">
    <w:name w:val="Strong"/>
    <w:link w:val="947"/>
    <w:qFormat/>
    <w:rPr>
      <w:rFonts w:ascii="Times New Roman" w:hAnsi="Times New Roman" w:eastAsia="Times New Roman" w:cs="Times New Roman"/>
      <w:b/>
      <w:color w:val="000000"/>
      <w:sz w:val="20"/>
      <w:szCs w:val="20"/>
      <w:lang w:eastAsia="ru-RU"/>
    </w:rPr>
  </w:style>
  <w:style w:type="character" w:styleId="869" w:customStyle="1">
    <w:name w:val="Основной текст с отступом 2 Знак"/>
    <w:basedOn w:val="844"/>
    <w:link w:val="949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870" w:customStyle="1">
    <w:name w:val="Название объекта Знак"/>
    <w:basedOn w:val="845"/>
    <w:link w:val="914"/>
    <w:qFormat/>
    <w:rPr>
      <w:rFonts w:ascii="Calibri" w:hAnsi="Calibri" w:eastAsia="Times New Roman" w:cs="Times New Roman"/>
      <w:b/>
      <w:color w:val="4f81bd"/>
      <w:sz w:val="18"/>
      <w:szCs w:val="20"/>
      <w:lang w:eastAsia="ru-RU"/>
    </w:rPr>
  </w:style>
  <w:style w:type="character" w:styleId="871" w:customStyle="1">
    <w:name w:val="Посещённая гиперссылка"/>
    <w:link w:val="963"/>
    <w:rPr>
      <w:rFonts w:ascii="Times New Roman" w:hAnsi="Times New Roman" w:eastAsia="Times New Roman" w:cs="Times New Roman"/>
      <w:color w:val="954f72"/>
      <w:sz w:val="20"/>
      <w:szCs w:val="20"/>
      <w:u w:val="single"/>
      <w:lang w:eastAsia="ru-RU"/>
    </w:rPr>
  </w:style>
  <w:style w:type="character" w:styleId="872" w:customStyle="1">
    <w:name w:val="Заголовок оглавления Знак"/>
    <w:basedOn w:val="846"/>
    <w:qFormat/>
    <w:rPr>
      <w:rFonts w:ascii="Cambria" w:hAnsi="Cambria" w:eastAsia="Times New Roman" w:cs="Times New Roman"/>
      <w:b/>
      <w:color w:val="365f91"/>
      <w:sz w:val="28"/>
      <w:szCs w:val="20"/>
      <w:lang w:eastAsia="ru-RU"/>
    </w:rPr>
  </w:style>
  <w:style w:type="character" w:styleId="873" w:customStyle="1">
    <w:name w:val="Основной текст 2 Знак"/>
    <w:basedOn w:val="844"/>
    <w:link w:val="972"/>
    <w:qFormat/>
    <w:rPr>
      <w:rFonts w:ascii="Times New Roman" w:hAnsi="Times New Roman" w:eastAsia="Times New Roman" w:cs="Times New Roman"/>
      <w:b/>
      <w:color w:val="000000"/>
      <w:sz w:val="24"/>
      <w:szCs w:val="20"/>
      <w:lang w:eastAsia="ru-RU"/>
    </w:rPr>
  </w:style>
  <w:style w:type="character" w:styleId="874" w:customStyle="1">
    <w:name w:val="Текст выноски Знак"/>
    <w:basedOn w:val="844"/>
    <w:link w:val="983"/>
    <w:qFormat/>
    <w:rPr>
      <w:rFonts w:ascii="Tahoma" w:hAnsi="Tahoma" w:eastAsia="Times New Roman" w:cs="Times New Roman"/>
      <w:color w:val="000000"/>
      <w:sz w:val="16"/>
      <w:szCs w:val="20"/>
      <w:lang w:eastAsia="ru-RU"/>
    </w:rPr>
  </w:style>
  <w:style w:type="character" w:styleId="875">
    <w:name w:val="Intense Emphasis"/>
    <w:link w:val="984"/>
    <w:qFormat/>
    <w:rPr>
      <w:rFonts w:ascii="Times New Roman" w:hAnsi="Times New Roman" w:eastAsia="Times New Roman" w:cs="Times New Roman"/>
      <w:b/>
      <w:i/>
      <w:color w:val="4f81bd"/>
      <w:sz w:val="20"/>
      <w:szCs w:val="20"/>
      <w:lang w:eastAsia="ru-RU"/>
    </w:rPr>
  </w:style>
  <w:style w:type="character" w:styleId="876" w:customStyle="1">
    <w:name w:val="Оглавление 3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77" w:customStyle="1">
    <w:name w:val="Основной текст 3 Знак"/>
    <w:basedOn w:val="844"/>
    <w:link w:val="1018"/>
    <w:qFormat/>
    <w:rPr>
      <w:rFonts w:ascii="Times New Roman" w:hAnsi="Times New Roman" w:eastAsia="Times New Roman" w:cs="Times New Roman"/>
      <w:color w:val="000000"/>
      <w:sz w:val="30"/>
      <w:szCs w:val="20"/>
      <w:lang w:eastAsia="ru-RU"/>
    </w:rPr>
  </w:style>
  <w:style w:type="character" w:styleId="878" w:customStyle="1">
    <w:name w:val="Символ сноски"/>
    <w:qFormat/>
    <w:rPr>
      <w:rFonts w:ascii="Times New Roman" w:hAnsi="Times New Roman" w:eastAsia="Times New Roman" w:cs="Times New Roman"/>
      <w:color w:val="000000"/>
      <w:sz w:val="20"/>
      <w:szCs w:val="20"/>
      <w:vertAlign w:val="superscript"/>
      <w:lang w:eastAsia="ru-RU"/>
    </w:rPr>
  </w:style>
  <w:style w:type="character" w:styleId="879">
    <w:name w:val="Привязка сноски"/>
    <w:rPr>
      <w:rFonts w:ascii="Times New Roman" w:hAnsi="Times New Roman" w:eastAsia="Times New Roman" w:cs="Times New Roman"/>
      <w:color w:val="000000"/>
      <w:sz w:val="20"/>
      <w:szCs w:val="20"/>
      <w:vertAlign w:val="superscript"/>
      <w:lang w:eastAsia="ru-RU"/>
    </w:rPr>
  </w:style>
  <w:style w:type="character" w:styleId="880" w:customStyle="1">
    <w:name w:val="Footnote Characters"/>
    <w:link w:val="1026"/>
    <w:qFormat/>
    <w:rPr>
      <w:rFonts w:ascii="Times New Roman" w:hAnsi="Times New Roman" w:eastAsia="Times New Roman" w:cs="Times New Roman"/>
      <w:color w:val="000000"/>
      <w:sz w:val="20"/>
      <w:szCs w:val="20"/>
      <w:vertAlign w:val="superscript"/>
      <w:lang w:eastAsia="ru-RU"/>
    </w:rPr>
  </w:style>
  <w:style w:type="character" w:styleId="881" w:customStyle="1">
    <w:name w:val="Абзац списка Знак"/>
    <w:basedOn w:val="845"/>
    <w:link w:val="1027"/>
    <w:uiPriority w:val="34"/>
    <w:qFormat/>
    <w:rPr>
      <w:rFonts w:ascii="Calibri" w:hAnsi="Calibri" w:eastAsia="Times New Roman" w:cs="Times New Roman"/>
      <w:color w:val="000000"/>
      <w:sz w:val="24"/>
      <w:szCs w:val="20"/>
      <w:lang w:eastAsia="ru-RU"/>
    </w:rPr>
  </w:style>
  <w:style w:type="character" w:styleId="882" w:customStyle="1">
    <w:name w:val="Основной текст Знак"/>
    <w:basedOn w:val="844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883">
    <w:name w:val="Book Title"/>
    <w:link w:val="1030"/>
    <w:qFormat/>
    <w:rPr>
      <w:rFonts w:ascii="Times New Roman" w:hAnsi="Times New Roman" w:eastAsia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styleId="884" w:customStyle="1">
    <w:name w:val="Нижний колонтитул Знак"/>
    <w:basedOn w:val="844"/>
    <w:qFormat/>
    <w:rPr>
      <w:rFonts w:ascii="Calibri" w:hAnsi="Calibri" w:eastAsia="Times New Roman" w:cs="Times New Roman"/>
      <w:color w:val="000000"/>
      <w:sz w:val="20"/>
      <w:szCs w:val="20"/>
      <w:lang w:eastAsia="ru-RU"/>
    </w:rPr>
  </w:style>
  <w:style w:type="character" w:styleId="885" w:customStyle="1">
    <w:name w:val="Интернет-ссылка"/>
    <w:link w:val="1040"/>
    <w:rPr>
      <w:rFonts w:ascii="Times New Roman" w:hAnsi="Times New Roman" w:eastAsia="Times New Roman" w:cs="Times New Roman"/>
      <w:color w:val="0000ff"/>
      <w:sz w:val="20"/>
      <w:szCs w:val="20"/>
      <w:u w:val="single"/>
      <w:lang w:eastAsia="ru-RU"/>
    </w:rPr>
  </w:style>
  <w:style w:type="character" w:styleId="886" w:customStyle="1">
    <w:name w:val="Оглавление 1 Знак"/>
    <w:uiPriority w:val="39"/>
    <w:qFormat/>
    <w:rPr>
      <w:rFonts w:ascii="XO Thames" w:hAnsi="XO Thames" w:eastAsia="Times New Roman" w:cs="Times New Roman"/>
      <w:b/>
      <w:color w:val="000000"/>
      <w:sz w:val="28"/>
      <w:szCs w:val="20"/>
      <w:lang w:eastAsia="ru-RU"/>
    </w:rPr>
  </w:style>
  <w:style w:type="character" w:styleId="887" w:customStyle="1">
    <w:name w:val="Выделенная цитата Знак"/>
    <w:basedOn w:val="844"/>
    <w:link w:val="1050"/>
    <w:qFormat/>
    <w:rPr>
      <w:rFonts w:ascii="Calibri" w:hAnsi="Calibri" w:eastAsia="Times New Roman" w:cs="Times New Roman"/>
      <w:b/>
      <w:i/>
      <w:color w:val="4f81bd"/>
      <w:szCs w:val="20"/>
      <w:lang w:eastAsia="ru-RU"/>
    </w:rPr>
  </w:style>
  <w:style w:type="character" w:styleId="888" w:customStyle="1">
    <w:name w:val="Оглавление 9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89" w:customStyle="1">
    <w:name w:val="Оглавление 8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90" w:customStyle="1">
    <w:name w:val="Цитата 2 Знак"/>
    <w:basedOn w:val="844"/>
    <w:link w:val="1074"/>
    <w:qFormat/>
    <w:rPr>
      <w:rFonts w:ascii="Calibri" w:hAnsi="Calibri" w:eastAsia="Times New Roman" w:cs="Times New Roman"/>
      <w:i/>
      <w:color w:val="000000"/>
      <w:szCs w:val="20"/>
      <w:lang w:eastAsia="ru-RU"/>
    </w:rPr>
  </w:style>
  <w:style w:type="character" w:styleId="891">
    <w:name w:val="page number"/>
    <w:link w:val="1075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892" w:customStyle="1">
    <w:name w:val="Тема примечания Знак1"/>
    <w:basedOn w:val="867"/>
    <w:link w:val="1076"/>
    <w:qFormat/>
    <w:rPr>
      <w:rFonts w:ascii="Times New Roman" w:hAnsi="Times New Roman" w:eastAsia="Times New Roman" w:cs="Times New Roman"/>
      <w:b/>
      <w:color w:val="000000"/>
      <w:sz w:val="20"/>
      <w:szCs w:val="20"/>
      <w:lang w:eastAsia="ru-RU"/>
    </w:rPr>
  </w:style>
  <w:style w:type="character" w:styleId="893" w:customStyle="1">
    <w:name w:val="Список Знак"/>
    <w:basedOn w:val="864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894" w:customStyle="1">
    <w:name w:val="Основной текст с отступом 3 Знак"/>
    <w:basedOn w:val="844"/>
    <w:link w:val="1078"/>
    <w:qFormat/>
    <w:rPr>
      <w:rFonts w:ascii="Times New Roman" w:hAnsi="Times New Roman" w:eastAsia="Times New Roman" w:cs="Times New Roman"/>
      <w:color w:val="000000"/>
      <w:sz w:val="16"/>
      <w:szCs w:val="20"/>
      <w:lang w:eastAsia="ru-RU"/>
    </w:rPr>
  </w:style>
  <w:style w:type="character" w:styleId="895" w:customStyle="1">
    <w:name w:val="Оглавление 5 Знак"/>
    <w:uiPriority w:val="39"/>
    <w:qFormat/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96" w:customStyle="1">
    <w:name w:val="Без интервала Знак"/>
    <w:link w:val="1085"/>
    <w:qFormat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897">
    <w:name w:val="Subtle Reference"/>
    <w:link w:val="1099"/>
    <w:qFormat/>
    <w:rPr>
      <w:rFonts w:ascii="Times New Roman" w:hAnsi="Times New Roman" w:eastAsia="Times New Roman" w:cs="Times New Roman"/>
      <w:smallCaps/>
      <w:color w:val="c0504d"/>
      <w:sz w:val="20"/>
      <w:szCs w:val="20"/>
      <w:u w:val="single"/>
      <w:lang w:eastAsia="ru-RU"/>
    </w:rPr>
  </w:style>
  <w:style w:type="character" w:styleId="898" w:customStyle="1">
    <w:name w:val="Подзаголовок Знак"/>
    <w:basedOn w:val="844"/>
    <w:uiPriority w:val="11"/>
    <w:qFormat/>
    <w:rPr>
      <w:rFonts w:ascii="Cambria" w:hAnsi="Cambria" w:eastAsia="Times New Roman" w:cs="Times New Roman"/>
      <w:i/>
      <w:color w:val="4f81bd"/>
      <w:spacing w:val="15"/>
      <w:sz w:val="24"/>
      <w:szCs w:val="20"/>
      <w:lang w:eastAsia="ru-RU"/>
    </w:rPr>
  </w:style>
  <w:style w:type="character" w:styleId="899" w:customStyle="1">
    <w:name w:val="Основной текст с отступом Знак"/>
    <w:basedOn w:val="844"/>
    <w:qFormat/>
    <w:rPr>
      <w:rFonts w:ascii="Times New Roman" w:hAnsi="Times New Roman" w:eastAsia="Times New Roman" w:cs="Times New Roman"/>
      <w:color w:val="000000"/>
      <w:sz w:val="28"/>
      <w:szCs w:val="20"/>
      <w:lang w:eastAsia="ru-RU"/>
    </w:rPr>
  </w:style>
  <w:style w:type="character" w:styleId="900" w:customStyle="1">
    <w:name w:val="Стандартный HTML Знак"/>
    <w:basedOn w:val="844"/>
    <w:link w:val="1108"/>
    <w:qFormat/>
    <w:rPr>
      <w:rFonts w:ascii="Arial Unicode MS" w:hAnsi="Arial Unicode MS" w:eastAsia="Times New Roman" w:cs="Times New Roman"/>
      <w:color w:val="000000"/>
      <w:sz w:val="20"/>
      <w:szCs w:val="20"/>
      <w:lang w:eastAsia="ru-RU"/>
    </w:rPr>
  </w:style>
  <w:style w:type="character" w:styleId="901" w:customStyle="1">
    <w:name w:val="Схема документа Знак"/>
    <w:basedOn w:val="844"/>
    <w:link w:val="1109"/>
    <w:qFormat/>
    <w:rPr>
      <w:rFonts w:ascii="Tahoma" w:hAnsi="Tahoma" w:eastAsia="Times New Roman" w:cs="Times New Roman"/>
      <w:color w:val="000000"/>
      <w:sz w:val="20"/>
      <w:szCs w:val="20"/>
      <w:lang w:eastAsia="ru-RU"/>
    </w:rPr>
  </w:style>
  <w:style w:type="character" w:styleId="902">
    <w:name w:val="Subtle Emphasis"/>
    <w:link w:val="1112"/>
    <w:qFormat/>
    <w:rPr>
      <w:rFonts w:ascii="Times New Roman" w:hAnsi="Times New Roman" w:eastAsia="Times New Roman" w:cs="Times New Roman"/>
      <w:i/>
      <w:color w:val="808080"/>
      <w:sz w:val="20"/>
      <w:szCs w:val="20"/>
      <w:lang w:eastAsia="ru-RU"/>
    </w:rPr>
  </w:style>
  <w:style w:type="character" w:styleId="903" w:customStyle="1">
    <w:name w:val="Название Знак"/>
    <w:basedOn w:val="844"/>
    <w:uiPriority w:val="10"/>
    <w:qFormat/>
    <w:rPr>
      <w:rFonts w:ascii="Cambria" w:hAnsi="Cambria" w:eastAsia="Times New Roman" w:cs="Times New Roman"/>
      <w:b/>
      <w:color w:val="000000"/>
      <w:sz w:val="32"/>
      <w:szCs w:val="20"/>
      <w:lang w:eastAsia="ru-RU"/>
    </w:rPr>
  </w:style>
  <w:style w:type="character" w:styleId="904" w:customStyle="1">
    <w:name w:val="Обычный (веб) Знак1"/>
    <w:basedOn w:val="845"/>
    <w:link w:val="1115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905" w:customStyle="1">
    <w:name w:val="Верхний колонтитул Знак"/>
    <w:basedOn w:val="844"/>
    <w:qFormat/>
    <w:rPr>
      <w:rFonts w:ascii="Calibri" w:hAnsi="Calibri" w:eastAsia="Times New Roman" w:cs="Times New Roman"/>
      <w:color w:val="000000"/>
      <w:szCs w:val="20"/>
      <w:lang w:eastAsia="ru-RU"/>
    </w:rPr>
  </w:style>
  <w:style w:type="character" w:styleId="906">
    <w:name w:val="Выделение"/>
    <w:link w:val="1129"/>
    <w:qFormat/>
    <w:rPr>
      <w:rFonts w:ascii="Times New Roman" w:hAnsi="Times New Roman" w:eastAsia="Times New Roman" w:cs="Times New Roman"/>
      <w:i/>
      <w:color w:val="000000"/>
      <w:sz w:val="20"/>
      <w:szCs w:val="20"/>
      <w:lang w:eastAsia="ru-RU"/>
    </w:rPr>
  </w:style>
  <w:style w:type="character" w:styleId="907" w:customStyle="1">
    <w:name w:val="ConsPlusNormal Знак"/>
    <w:link w:val="1042"/>
    <w:qFormat/>
    <w:rPr>
      <w:rFonts w:ascii="Arial" w:hAnsi="Arial" w:eastAsia="Times New Roman" w:cs="Times New Roman"/>
      <w:color w:val="000000"/>
      <w:sz w:val="20"/>
      <w:szCs w:val="20"/>
      <w:lang w:eastAsia="ru-RU"/>
    </w:rPr>
  </w:style>
  <w:style w:type="character" w:styleId="908" w:customStyle="1">
    <w:name w:val="WW8Num26z2"/>
    <w:qFormat/>
  </w:style>
  <w:style w:type="paragraph" w:styleId="909" w:customStyle="1">
    <w:name w:val="Заголовок"/>
    <w:basedOn w:val="834"/>
    <w:next w:val="9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910">
    <w:name w:val="Body Text"/>
    <w:basedOn w:val="834"/>
    <w:link w:val="864"/>
    <w:pPr>
      <w:jc w:val="both"/>
    </w:pPr>
    <w:rPr>
      <w:sz w:val="26"/>
    </w:rPr>
  </w:style>
  <w:style w:type="paragraph" w:styleId="911">
    <w:name w:val="List"/>
    <w:basedOn w:val="910"/>
    <w:link w:val="893"/>
    <w:pPr>
      <w:jc w:val="left"/>
      <w:spacing w:before="0" w:after="120"/>
    </w:pPr>
    <w:rPr>
      <w:sz w:val="24"/>
    </w:rPr>
  </w:style>
  <w:style w:type="paragraph" w:styleId="912">
    <w:name w:val="Caption"/>
    <w:basedOn w:val="83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13">
    <w:name w:val="Указатель"/>
    <w:basedOn w:val="834"/>
    <w:qFormat/>
    <w:pPr>
      <w:suppressLineNumbers/>
    </w:pPr>
    <w:rPr>
      <w:rFonts w:ascii="PT Astra Serif" w:hAnsi="PT Astra Serif" w:cs="Noto Sans Devanagari"/>
    </w:rPr>
  </w:style>
  <w:style w:type="paragraph" w:styleId="914">
    <w:name w:val="Caption"/>
    <w:basedOn w:val="834"/>
    <w:next w:val="834"/>
    <w:link w:val="870"/>
    <w:qFormat/>
    <w:pPr>
      <w:spacing w:before="0" w:after="200"/>
    </w:pPr>
    <w:rPr>
      <w:rFonts w:ascii="Calibri" w:hAnsi="Calibri"/>
      <w:b/>
      <w:color w:val="4f81bd"/>
      <w:sz w:val="18"/>
    </w:rPr>
  </w:style>
  <w:style w:type="paragraph" w:styleId="915">
    <w:name w:val="index heading"/>
    <w:basedOn w:val="909"/>
    <w:link w:val="865"/>
    <w:qFormat/>
  </w:style>
  <w:style w:type="paragraph" w:styleId="916" w:customStyle="1">
    <w:name w:val="Основной текст + 12;5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5"/>
      <w:szCs w:val="20"/>
      <w:lang w:val="ru-RU" w:eastAsia="ru-RU" w:bidi="ar-SA"/>
    </w:rPr>
  </w:style>
  <w:style w:type="paragraph" w:styleId="917" w:customStyle="1">
    <w:name w:val="Основной текст с отступом 21"/>
    <w:basedOn w:val="834"/>
    <w:qFormat/>
    <w:pPr>
      <w:ind w:firstLine="540"/>
      <w:jc w:val="both"/>
    </w:pPr>
  </w:style>
  <w:style w:type="paragraph" w:styleId="918" w:customStyle="1">
    <w:name w:val="Текст выноски Знак1"/>
    <w:qFormat/>
    <w:pPr>
      <w:jc w:val="left"/>
      <w:spacing w:before="0" w:after="0"/>
      <w:widowControl/>
    </w:pPr>
    <w:rPr>
      <w:rFonts w:ascii="Tahoma" w:hAnsi="Tahoma" w:eastAsia="Times New Roman" w:cs="Times New Roman"/>
      <w:color w:val="000000"/>
      <w:sz w:val="16"/>
      <w:szCs w:val="20"/>
      <w:lang w:val="ru-RU" w:eastAsia="ru-RU" w:bidi="ar-SA"/>
    </w:rPr>
  </w:style>
  <w:style w:type="paragraph" w:styleId="919">
    <w:name w:val="toc 2"/>
    <w:next w:val="834"/>
    <w:link w:val="855"/>
    <w:uiPriority w:val="39"/>
    <w:pPr>
      <w:ind w:left="2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920" w:customStyle="1">
    <w:name w:val="Название объекта3"/>
    <w:basedOn w:val="834"/>
    <w:qFormat/>
    <w:pPr>
      <w:spacing w:before="120" w:after="120"/>
    </w:pPr>
    <w:rPr>
      <w:rFonts w:ascii="PT Astra Serif" w:hAnsi="PT Astra Serif"/>
      <w:i/>
    </w:rPr>
  </w:style>
  <w:style w:type="paragraph" w:styleId="921" w:customStyle="1">
    <w:name w:val="Основной текст (5)"/>
    <w:basedOn w:val="834"/>
    <w:qFormat/>
    <w:pPr>
      <w:jc w:val="both"/>
      <w:spacing w:line="322" w:lineRule="exact"/>
      <w:widowControl w:val="off"/>
    </w:pPr>
    <w:rPr>
      <w:i/>
      <w:sz w:val="28"/>
    </w:rPr>
  </w:style>
  <w:style w:type="paragraph" w:styleId="922" w:customStyle="1">
    <w:name w:val="WW8Num3z0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23" w:customStyle="1">
    <w:name w:val="Основной текст (3) + 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17"/>
      <w:szCs w:val="20"/>
      <w:lang w:val="ru-RU" w:eastAsia="ru-RU" w:bidi="ar-SA"/>
    </w:rPr>
  </w:style>
  <w:style w:type="paragraph" w:styleId="924" w:customStyle="1">
    <w:name w:val="WW8Num4z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25">
    <w:name w:val="toc 4"/>
    <w:next w:val="834"/>
    <w:link w:val="856"/>
    <w:uiPriority w:val="39"/>
    <w:pPr>
      <w:ind w:left="6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926" w:customStyle="1">
    <w:name w:val="WW8Num1z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27" w:customStyle="1">
    <w:name w:val="Основной текст2"/>
    <w:basedOn w:val="834"/>
    <w:qFormat/>
    <w:pPr>
      <w:ind w:firstLine="720"/>
      <w:jc w:val="both"/>
      <w:spacing w:before="300" w:after="300" w:line="322" w:lineRule="exact"/>
      <w:widowControl w:val="off"/>
    </w:pPr>
    <w:rPr>
      <w:sz w:val="29"/>
    </w:rPr>
  </w:style>
  <w:style w:type="paragraph" w:styleId="928" w:customStyle="1">
    <w:name w:val="Основной текст + 12 pt;Полужирный;Интервал 1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20"/>
      <w:sz w:val="24"/>
      <w:szCs w:val="20"/>
      <w:lang w:val="ru-RU" w:eastAsia="ru-RU" w:bidi="ar-SA"/>
    </w:rPr>
  </w:style>
  <w:style w:type="paragraph" w:styleId="929" w:customStyle="1">
    <w:name w:val="Название объекта2"/>
    <w:basedOn w:val="834"/>
    <w:next w:val="834"/>
    <w:qFormat/>
    <w:pPr>
      <w:jc w:val="center"/>
      <w:spacing w:before="120" w:after="200" w:line="276" w:lineRule="auto"/>
    </w:pPr>
    <w:rPr>
      <w:rFonts w:ascii="Calibri" w:hAnsi="Calibri"/>
      <w:sz w:val="36"/>
    </w:rPr>
  </w:style>
  <w:style w:type="paragraph" w:styleId="930" w:customStyle="1">
    <w:name w:val="blue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31" w:customStyle="1">
    <w:name w:val="Основной текст + 8 pt;Интервал 1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20"/>
      <w:sz w:val="16"/>
      <w:szCs w:val="20"/>
      <w:lang w:val="ru-RU" w:eastAsia="ru-RU" w:bidi="ar-SA"/>
    </w:rPr>
  </w:style>
  <w:style w:type="paragraph" w:styleId="932" w:customStyle="1">
    <w:name w:val="Стандартный HTML Знак1"/>
    <w:qFormat/>
    <w:pPr>
      <w:jc w:val="left"/>
      <w:spacing w:before="0" w:after="0"/>
      <w:widowControl/>
    </w:pPr>
    <w:rPr>
      <w:rFonts w:ascii="Arial Unicode MS" w:hAnsi="Arial Unicode MS" w:eastAsia="Times New Roman" w:cs="Times New Roman"/>
      <w:color w:val="000000"/>
      <w:sz w:val="20"/>
      <w:szCs w:val="20"/>
      <w:lang w:val="ru-RU" w:eastAsia="ru-RU" w:bidi="ar-SA"/>
    </w:rPr>
  </w:style>
  <w:style w:type="paragraph" w:styleId="933" w:customStyle="1">
    <w:name w:val="WW8Num5z7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34">
    <w:name w:val="toc 6"/>
    <w:next w:val="834"/>
    <w:link w:val="857"/>
    <w:uiPriority w:val="39"/>
    <w:pPr>
      <w:ind w:left="10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935" w:customStyle="1">
    <w:name w:val="Основной текст (3) + Интервал 1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20"/>
      <w:sz w:val="21"/>
      <w:szCs w:val="20"/>
      <w:lang w:val="ru-RU" w:eastAsia="ru-RU" w:bidi="ar-SA"/>
    </w:rPr>
  </w:style>
  <w:style w:type="paragraph" w:styleId="936">
    <w:name w:val="toc 7"/>
    <w:next w:val="834"/>
    <w:link w:val="858"/>
    <w:uiPriority w:val="39"/>
    <w:pPr>
      <w:ind w:left="12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937" w:customStyle="1">
    <w:name w:val="Нижний колонтитул Знак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00000"/>
      <w:sz w:val="20"/>
      <w:szCs w:val="20"/>
      <w:lang w:val="ru-RU" w:eastAsia="ru-RU" w:bidi="ar-SA"/>
    </w:rPr>
  </w:style>
  <w:style w:type="paragraph" w:styleId="938" w:customStyle="1">
    <w:name w:val="Знак концевой сноски1"/>
    <w:link w:val="86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vertAlign w:val="superscript"/>
      <w:lang w:val="ru-RU" w:eastAsia="ru-RU" w:bidi="ar-SA"/>
    </w:rPr>
  </w:style>
  <w:style w:type="paragraph" w:styleId="939" w:customStyle="1">
    <w:name w:val="WW8Num3z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40" w:customStyle="1">
    <w:name w:val="Сильная ссылка1"/>
    <w:link w:val="86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smallCaps/>
      <w:color w:val="c0504d"/>
      <w:spacing w:val="5"/>
      <w:sz w:val="20"/>
      <w:szCs w:val="20"/>
      <w:u w:val="single"/>
      <w:lang w:val="ru-RU" w:eastAsia="ru-RU" w:bidi="ar-SA"/>
    </w:rPr>
  </w:style>
  <w:style w:type="paragraph" w:styleId="941">
    <w:name w:val="index 1"/>
    <w:basedOn w:val="834"/>
    <w:next w:val="834"/>
    <w:link w:val="863"/>
    <w:unhideWhenUsed/>
    <w:qFormat/>
    <w:pPr>
      <w:ind w:left="240" w:hanging="240"/>
    </w:pPr>
  </w:style>
  <w:style w:type="paragraph" w:styleId="942">
    <w:name w:val="annotation text"/>
    <w:basedOn w:val="834"/>
    <w:link w:val="866"/>
    <w:qFormat/>
    <w:rPr>
      <w:sz w:val="20"/>
    </w:rPr>
  </w:style>
  <w:style w:type="paragraph" w:styleId="943" w:customStyle="1">
    <w:name w:val="Основной текст (5) + Не курсив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27"/>
      <w:szCs w:val="20"/>
      <w:lang w:val="ru-RU" w:eastAsia="ru-RU" w:bidi="ar-SA"/>
    </w:rPr>
  </w:style>
  <w:style w:type="paragraph" w:styleId="944" w:customStyle="1">
    <w:name w:val="Основной текст Exac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-2"/>
      <w:sz w:val="26"/>
      <w:szCs w:val="20"/>
      <w:lang w:val="ru-RU" w:eastAsia="ru-RU" w:bidi="ar-SA"/>
    </w:rPr>
  </w:style>
  <w:style w:type="paragraph" w:styleId="945" w:customStyle="1">
    <w:name w:val="WW8Num1z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46" w:customStyle="1">
    <w:name w:val="WW8Num1z0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47" w:customStyle="1">
    <w:name w:val="Строгий1"/>
    <w:link w:val="86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0"/>
      <w:szCs w:val="20"/>
      <w:lang w:val="ru-RU" w:eastAsia="ru-RU" w:bidi="ar-SA"/>
    </w:rPr>
  </w:style>
  <w:style w:type="paragraph" w:styleId="948" w:customStyle="1">
    <w:name w:val="Основной текст с отступом 22"/>
    <w:basedOn w:val="834"/>
    <w:qFormat/>
    <w:pPr>
      <w:ind w:firstLine="540"/>
      <w:jc w:val="both"/>
    </w:pPr>
  </w:style>
  <w:style w:type="paragraph" w:styleId="949">
    <w:name w:val="Body Text Indent 2"/>
    <w:basedOn w:val="834"/>
    <w:link w:val="869"/>
    <w:qFormat/>
    <w:pPr>
      <w:ind w:left="283" w:firstLine="0"/>
      <w:spacing w:before="0" w:after="120" w:line="480" w:lineRule="auto"/>
    </w:pPr>
  </w:style>
  <w:style w:type="paragraph" w:styleId="950" w:customStyle="1">
    <w:name w:val="Основной текст (5) Exact"/>
    <w:qFormat/>
    <w:pPr>
      <w:jc w:val="left"/>
      <w:spacing w:before="0" w:after="0"/>
      <w:widowControl/>
    </w:pPr>
    <w:rPr>
      <w:rFonts w:ascii="Batang" w:hAnsi="Batang" w:eastAsia="Times New Roman" w:cs="Times New Roman"/>
      <w:color w:val="000000"/>
      <w:sz w:val="22"/>
      <w:szCs w:val="20"/>
      <w:highlight w:val="white"/>
      <w:lang w:val="ru-RU" w:eastAsia="ru-RU" w:bidi="ar-SA"/>
    </w:rPr>
  </w:style>
  <w:style w:type="paragraph" w:styleId="951" w:customStyle="1">
    <w:name w:val="Обычный (веб) Знак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952" w:customStyle="1">
    <w:name w:val="Заголовок 4 Знак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953" w:customStyle="1">
    <w:name w:val="formattext"/>
    <w:basedOn w:val="834"/>
    <w:qFormat/>
    <w:pPr>
      <w:spacing w:beforeAutospacing="1" w:afterAutospacing="1"/>
    </w:pPr>
  </w:style>
  <w:style w:type="paragraph" w:styleId="954" w:customStyle="1">
    <w:name w:val="Подзаголовок Знак1"/>
    <w:qFormat/>
    <w:pPr>
      <w:jc w:val="left"/>
      <w:spacing w:before="0" w:after="0"/>
      <w:widowControl/>
    </w:pPr>
    <w:rPr>
      <w:rFonts w:ascii="Cambria" w:hAnsi="Cambria" w:eastAsia="Times New Roman" w:cs="Times New Roman"/>
      <w:i/>
      <w:color w:val="4f81bd"/>
      <w:spacing w:val="15"/>
      <w:sz w:val="24"/>
      <w:szCs w:val="20"/>
      <w:lang w:val="ru-RU" w:eastAsia="ru-RU" w:bidi="ar-SA"/>
    </w:rPr>
  </w:style>
  <w:style w:type="paragraph" w:styleId="955" w:customStyle="1">
    <w:name w:val="Endnote"/>
    <w:qFormat/>
    <w:pPr>
      <w:ind w:firstLine="851"/>
      <w:jc w:val="both"/>
      <w:spacing w:before="0" w:after="0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paragraph" w:styleId="956" w:customStyle="1">
    <w:name w:val="Основной текст (4)"/>
    <w:basedOn w:val="834"/>
    <w:qFormat/>
    <w:pPr>
      <w:jc w:val="center"/>
      <w:spacing w:before="600" w:after="300" w:line="0" w:lineRule="atLeast"/>
      <w:widowControl w:val="off"/>
    </w:pPr>
    <w:rPr>
      <w:b/>
      <w:sz w:val="23"/>
    </w:rPr>
  </w:style>
  <w:style w:type="paragraph" w:styleId="957" w:customStyle="1">
    <w:name w:val="Цитата 2 Знак1"/>
    <w:qFormat/>
    <w:pPr>
      <w:jc w:val="left"/>
      <w:spacing w:before="0" w:after="0"/>
      <w:widowControl/>
    </w:pPr>
    <w:rPr>
      <w:rFonts w:ascii="Calibri" w:hAnsi="Calibri" w:eastAsia="Times New Roman" w:cs="Times New Roman"/>
      <w:i/>
      <w:color w:val="000000"/>
      <w:sz w:val="22"/>
      <w:szCs w:val="20"/>
      <w:lang w:val="ru-RU" w:eastAsia="ru-RU" w:bidi="ar-SA"/>
    </w:rPr>
  </w:style>
  <w:style w:type="paragraph" w:styleId="958" w:customStyle="1">
    <w:name w:val="WW8Num5z1"/>
    <w:qFormat/>
    <w:pPr>
      <w:jc w:val="left"/>
      <w:spacing w:before="0" w:after="0"/>
      <w:widowControl/>
    </w:pPr>
    <w:rPr>
      <w:rFonts w:ascii="Courier New" w:hAnsi="Courier New" w:eastAsia="Times New Roman" w:cs="Times New Roman"/>
      <w:color w:val="000000"/>
      <w:sz w:val="20"/>
      <w:szCs w:val="20"/>
      <w:lang w:val="ru-RU" w:eastAsia="ru-RU" w:bidi="ar-SA"/>
    </w:rPr>
  </w:style>
  <w:style w:type="paragraph" w:styleId="959" w:customStyle="1">
    <w:name w:val="WW8Num5z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60" w:customStyle="1">
    <w:name w:val="WW8Num4z7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61" w:customStyle="1">
    <w:name w:val="Основной текст (2) Exac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-5"/>
      <w:sz w:val="21"/>
      <w:szCs w:val="20"/>
      <w:lang w:val="ru-RU" w:eastAsia="ru-RU" w:bidi="ar-SA"/>
    </w:rPr>
  </w:style>
  <w:style w:type="paragraph" w:styleId="962" w:customStyle="1">
    <w:name w:val="WW8Num2z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63" w:customStyle="1">
    <w:name w:val="Просмотренная гиперссылка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954f72"/>
      <w:sz w:val="20"/>
      <w:szCs w:val="20"/>
      <w:u w:val="single"/>
      <w:lang w:val="ru-RU" w:eastAsia="ru-RU" w:bidi="ar-SA"/>
    </w:rPr>
  </w:style>
  <w:style w:type="paragraph" w:styleId="964" w:customStyle="1">
    <w:name w:val="Основной текст + Полужирный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6"/>
      <w:szCs w:val="20"/>
      <w:highlight w:val="white"/>
      <w:lang w:val="ru-RU" w:eastAsia="ru-RU" w:bidi="ar-SA"/>
    </w:rPr>
  </w:style>
  <w:style w:type="paragraph" w:styleId="965" w:customStyle="1">
    <w:name w:val="Указатель2"/>
    <w:basedOn w:val="834"/>
    <w:qFormat/>
    <w:rPr>
      <w:rFonts w:ascii="PT Astra Serif" w:hAnsi="PT Astra Serif"/>
    </w:rPr>
  </w:style>
  <w:style w:type="paragraph" w:styleId="966" w:customStyle="1">
    <w:name w:val="WW8Num1z6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67" w:customStyle="1">
    <w:name w:val="Основной текст (3) + 8;5 pt;Курсив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17"/>
      <w:szCs w:val="20"/>
      <w:lang w:val="ru-RU" w:eastAsia="ru-RU" w:bidi="ar-SA"/>
    </w:rPr>
  </w:style>
  <w:style w:type="paragraph" w:styleId="968">
    <w:name w:val="Index Heading"/>
    <w:basedOn w:val="909"/>
  </w:style>
  <w:style w:type="paragraph" w:styleId="969">
    <w:name w:val="TOC Heading"/>
    <w:basedOn w:val="835"/>
    <w:next w:val="834"/>
    <w:link w:val="872"/>
    <w:pPr>
      <w:jc w:val="left"/>
      <w:keepLines/>
      <w:spacing w:before="480" w:after="0" w:line="276" w:lineRule="auto"/>
      <w:outlineLvl w:val="8"/>
    </w:pPr>
    <w:rPr>
      <w:rFonts w:ascii="Cambria" w:hAnsi="Cambria"/>
      <w:b/>
      <w:color w:val="365f91"/>
      <w:sz w:val="28"/>
    </w:rPr>
  </w:style>
  <w:style w:type="paragraph" w:styleId="970" w:customStyle="1">
    <w:name w:val="Основной текст + 10 pt;Интервал 1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20"/>
      <w:sz w:val="20"/>
      <w:szCs w:val="20"/>
      <w:lang w:val="ru-RU" w:eastAsia="ru-RU" w:bidi="ar-SA"/>
    </w:rPr>
  </w:style>
  <w:style w:type="paragraph" w:styleId="971" w:customStyle="1">
    <w:name w:val="Iniiaiie oaeno io?aoa"/>
    <w:qFormat/>
    <w:pPr>
      <w:ind w:firstLine="720"/>
      <w:jc w:val="both"/>
      <w:spacing w:before="0" w:after="0" w:line="240" w:lineRule="atLeast"/>
      <w:widowControl w:val="off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972">
    <w:name w:val="Body Text 2"/>
    <w:basedOn w:val="834"/>
    <w:link w:val="873"/>
    <w:qFormat/>
    <w:rPr>
      <w:b/>
    </w:rPr>
  </w:style>
  <w:style w:type="paragraph" w:styleId="973" w:customStyle="1">
    <w:name w:val="Колонтитул"/>
    <w:qFormat/>
    <w:pPr>
      <w:jc w:val="both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974" w:customStyle="1">
    <w:name w:val="Основной текст + Garamond;5 pt;Интервал 0 pt"/>
    <w:qFormat/>
    <w:pPr>
      <w:jc w:val="left"/>
      <w:spacing w:before="0" w:after="0"/>
      <w:widowControl/>
    </w:pPr>
    <w:rPr>
      <w:rFonts w:ascii="Garamond" w:hAnsi="Garamond" w:eastAsia="Times New Roman" w:cs="Times New Roman"/>
      <w:color w:val="000000"/>
      <w:sz w:val="10"/>
      <w:szCs w:val="20"/>
      <w:lang w:val="ru-RU" w:eastAsia="ru-RU" w:bidi="ar-SA"/>
    </w:rPr>
  </w:style>
  <w:style w:type="paragraph" w:styleId="975" w:customStyle="1">
    <w:name w:val="Содержимое врезки"/>
    <w:basedOn w:val="834"/>
    <w:qFormat/>
  </w:style>
  <w:style w:type="paragraph" w:styleId="976" w:customStyle="1">
    <w:name w:val="Верхний колонтитул Знак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00000"/>
      <w:sz w:val="22"/>
      <w:szCs w:val="20"/>
      <w:lang w:val="ru-RU" w:eastAsia="ru-RU" w:bidi="ar-SA"/>
    </w:rPr>
  </w:style>
  <w:style w:type="paragraph" w:styleId="977" w:customStyle="1">
    <w:name w:val="Body Text Indent Char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978" w:customStyle="1">
    <w:name w:val="Основной текст + Интервал 2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50"/>
      <w:sz w:val="25"/>
      <w:szCs w:val="20"/>
      <w:lang w:val="ru-RU" w:eastAsia="ru-RU" w:bidi="ar-SA"/>
    </w:rPr>
  </w:style>
  <w:style w:type="paragraph" w:styleId="979" w:customStyle="1">
    <w:name w:val="Подпись к картинке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7"/>
      <w:szCs w:val="20"/>
      <w:u w:val="single"/>
      <w:lang w:val="ru-RU" w:eastAsia="ru-RU" w:bidi="ar-SA"/>
    </w:rPr>
  </w:style>
  <w:style w:type="paragraph" w:styleId="980" w:customStyle="1">
    <w:name w:val="Основной шрифт абзаца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81" w:customStyle="1">
    <w:name w:val="WW8Num1z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82" w:customStyle="1">
    <w:name w:val="Основной текст 31"/>
    <w:basedOn w:val="834"/>
    <w:qFormat/>
    <w:pPr>
      <w:jc w:val="both"/>
    </w:pPr>
    <w:rPr>
      <w:sz w:val="30"/>
    </w:rPr>
  </w:style>
  <w:style w:type="paragraph" w:styleId="983">
    <w:name w:val="Balloon Text"/>
    <w:basedOn w:val="834"/>
    <w:link w:val="874"/>
    <w:qFormat/>
    <w:rPr>
      <w:rFonts w:ascii="Tahoma" w:hAnsi="Tahoma"/>
      <w:sz w:val="16"/>
    </w:rPr>
  </w:style>
  <w:style w:type="paragraph" w:styleId="984" w:customStyle="1">
    <w:name w:val="Сильное выделение1"/>
    <w:link w:val="87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i/>
      <w:color w:val="4f81bd"/>
      <w:sz w:val="20"/>
      <w:szCs w:val="20"/>
      <w:lang w:val="ru-RU" w:eastAsia="ru-RU" w:bidi="ar-SA"/>
    </w:rPr>
  </w:style>
  <w:style w:type="paragraph" w:styleId="985" w:customStyle="1">
    <w:name w:val="Основной текст (2)"/>
    <w:basedOn w:val="834"/>
    <w:qFormat/>
    <w:pPr>
      <w:jc w:val="center"/>
      <w:spacing w:before="0" w:after="300" w:line="317" w:lineRule="exact"/>
      <w:widowControl w:val="off"/>
    </w:pPr>
    <w:rPr>
      <w:b/>
      <w:sz w:val="28"/>
    </w:rPr>
  </w:style>
  <w:style w:type="paragraph" w:styleId="986" w:customStyle="1">
    <w:name w:val="Preformat"/>
    <w:qFormat/>
    <w:pPr>
      <w:jc w:val="left"/>
      <w:spacing w:before="0" w:after="0"/>
      <w:widowControl w:val="off"/>
    </w:pPr>
    <w:rPr>
      <w:rFonts w:ascii="Courier New" w:hAnsi="Courier New" w:eastAsia="Times New Roman" w:cs="Times New Roman"/>
      <w:color w:val="000000"/>
      <w:sz w:val="20"/>
      <w:szCs w:val="20"/>
      <w:lang w:val="ru-RU" w:eastAsia="ru-RU" w:bidi="ar-SA"/>
    </w:rPr>
  </w:style>
  <w:style w:type="paragraph" w:styleId="987" w:customStyle="1">
    <w:name w:val="WW8Num2z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88" w:customStyle="1">
    <w:name w:val="WW8Num5z4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89" w:customStyle="1">
    <w:name w:val="Основной текст Знак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6"/>
      <w:szCs w:val="20"/>
      <w:lang w:val="ru-RU" w:eastAsia="ru-RU" w:bidi="ar-SA"/>
    </w:rPr>
  </w:style>
  <w:style w:type="paragraph" w:styleId="990" w:customStyle="1">
    <w:name w:val="Подпись к картинке_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7"/>
      <w:szCs w:val="20"/>
      <w:lang w:val="ru-RU" w:eastAsia="ru-RU" w:bidi="ar-SA"/>
    </w:rPr>
  </w:style>
  <w:style w:type="paragraph" w:styleId="991" w:customStyle="1">
    <w:name w:val="justppt"/>
    <w:basedOn w:val="834"/>
    <w:qFormat/>
    <w:pPr>
      <w:spacing w:before="100" w:after="100"/>
    </w:pPr>
  </w:style>
  <w:style w:type="paragraph" w:styleId="992" w:customStyle="1">
    <w:name w:val="Основной текст + 11;5 pt;Интервал 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3"/>
      <w:szCs w:val="20"/>
      <w:lang w:val="ru-RU" w:eastAsia="ru-RU" w:bidi="ar-SA"/>
    </w:rPr>
  </w:style>
  <w:style w:type="paragraph" w:styleId="993" w:customStyle="1">
    <w:name w:val="Основной текст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strike/>
      <w:color w:val="000000"/>
      <w:sz w:val="29"/>
      <w:szCs w:val="20"/>
      <w:lang w:val="ru-RU" w:eastAsia="ru-RU" w:bidi="ar-SA"/>
    </w:rPr>
  </w:style>
  <w:style w:type="paragraph" w:styleId="994" w:customStyle="1">
    <w:name w:val="Содержимое таблицы"/>
    <w:basedOn w:val="995"/>
    <w:qFormat/>
  </w:style>
  <w:style w:type="paragraph" w:styleId="995" w:customStyle="1">
    <w:name w:val="Standard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996" w:customStyle="1">
    <w:name w:val="WW8Num1z7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97" w:customStyle="1">
    <w:name w:val="WW8Num3z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98" w:customStyle="1">
    <w:name w:val="WW8Num2z6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999">
    <w:name w:val="toc 3"/>
    <w:next w:val="834"/>
    <w:link w:val="876"/>
    <w:uiPriority w:val="39"/>
    <w:pPr>
      <w:ind w:left="4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000" w:customStyle="1">
    <w:name w:val="Указатель1"/>
    <w:basedOn w:val="834"/>
    <w:qFormat/>
  </w:style>
  <w:style w:type="paragraph" w:styleId="1001" w:customStyle="1">
    <w:name w:val="Название объекта1"/>
    <w:basedOn w:val="834"/>
    <w:next w:val="834"/>
    <w:qFormat/>
    <w:pPr>
      <w:spacing w:before="0" w:after="200"/>
    </w:pPr>
    <w:rPr>
      <w:rFonts w:ascii="Calibri" w:hAnsi="Calibri"/>
      <w:b/>
      <w:color w:val="4f81bd"/>
      <w:sz w:val="18"/>
    </w:rPr>
  </w:style>
  <w:style w:type="paragraph" w:styleId="1002" w:customStyle="1">
    <w:name w:val="Указатель4"/>
    <w:basedOn w:val="834"/>
    <w:qFormat/>
    <w:rPr>
      <w:rFonts w:ascii="PT Astra Serif" w:hAnsi="PT Astra Serif"/>
    </w:rPr>
  </w:style>
  <w:style w:type="paragraph" w:styleId="1003" w:customStyle="1">
    <w:name w:val="Знак примечания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16"/>
      <w:szCs w:val="20"/>
      <w:lang w:val="ru-RU" w:eastAsia="ru-RU" w:bidi="ar-SA"/>
    </w:rPr>
  </w:style>
  <w:style w:type="paragraph" w:styleId="1004" w:customStyle="1">
    <w:name w:val="Тема примечания Знак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0"/>
      <w:szCs w:val="20"/>
      <w:lang w:val="ru-RU" w:eastAsia="ru-RU" w:bidi="ar-SA"/>
    </w:rPr>
  </w:style>
  <w:style w:type="paragraph" w:styleId="1005" w:customStyle="1">
    <w:name w:val="Заголовок статьи"/>
    <w:basedOn w:val="834"/>
    <w:next w:val="834"/>
    <w:qFormat/>
    <w:pPr>
      <w:ind w:left="1612" w:hanging="892"/>
      <w:jc w:val="both"/>
      <w:widowControl w:val="off"/>
    </w:pPr>
    <w:rPr>
      <w:rFonts w:ascii="Arial" w:hAnsi="Arial"/>
    </w:rPr>
  </w:style>
  <w:style w:type="paragraph" w:styleId="1006" w:customStyle="1">
    <w:name w:val="Основной текст 21"/>
    <w:basedOn w:val="834"/>
    <w:qFormat/>
    <w:pPr>
      <w:spacing w:before="0" w:after="120" w:line="480" w:lineRule="auto"/>
    </w:pPr>
  </w:style>
  <w:style w:type="paragraph" w:styleId="1007" w:customStyle="1">
    <w:name w:val="Основной текст + 8 pt;Интервал 2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40"/>
      <w:sz w:val="16"/>
      <w:szCs w:val="20"/>
      <w:lang w:val="ru-RU" w:eastAsia="ru-RU" w:bidi="ar-SA"/>
    </w:rPr>
  </w:style>
  <w:style w:type="paragraph" w:styleId="1008" w:customStyle="1">
    <w:name w:val="Основной текст с отступом 31"/>
    <w:basedOn w:val="834"/>
    <w:qFormat/>
    <w:pPr>
      <w:ind w:left="283" w:firstLine="0"/>
      <w:spacing w:before="0" w:after="120"/>
    </w:pPr>
    <w:rPr>
      <w:sz w:val="16"/>
    </w:rPr>
  </w:style>
  <w:style w:type="paragraph" w:styleId="1009" w:customStyle="1">
    <w:name w:val="Символ концевой сноски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vertAlign w:val="superscript"/>
      <w:lang w:val="ru-RU" w:eastAsia="ru-RU" w:bidi="ar-SA"/>
    </w:rPr>
  </w:style>
  <w:style w:type="paragraph" w:styleId="1010" w:customStyle="1">
    <w:name w:val="WW8Num2z4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11" w:customStyle="1">
    <w:name w:val="Основной текст (4) + Интервал 3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70"/>
      <w:sz w:val="27"/>
      <w:szCs w:val="20"/>
      <w:lang w:val="ru-RU" w:eastAsia="ru-RU" w:bidi="ar-SA"/>
    </w:rPr>
  </w:style>
  <w:style w:type="paragraph" w:styleId="1012" w:customStyle="1">
    <w:name w:val="Основной текст + 1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10"/>
      <w:sz w:val="20"/>
      <w:szCs w:val="20"/>
      <w:lang w:val="ru-RU" w:eastAsia="ru-RU" w:bidi="ar-SA"/>
    </w:rPr>
  </w:style>
  <w:style w:type="paragraph" w:styleId="1013" w:customStyle="1">
    <w:name w:val="WW8Num4z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14" w:customStyle="1">
    <w:name w:val="WW8Num2z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15" w:customStyle="1">
    <w:name w:val="WW8Num3z4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16" w:customStyle="1">
    <w:name w:val="WW8Num4z6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17" w:customStyle="1">
    <w:name w:val="Заголовок №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18">
    <w:name w:val="Body Text 3"/>
    <w:basedOn w:val="834"/>
    <w:link w:val="877"/>
    <w:qFormat/>
    <w:pPr>
      <w:jc w:val="both"/>
    </w:pPr>
    <w:rPr>
      <w:sz w:val="30"/>
    </w:rPr>
  </w:style>
  <w:style w:type="paragraph" w:styleId="1019" w:customStyle="1">
    <w:name w:val="blk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20" w:customStyle="1">
    <w:name w:val="Основной текст + 14 pt;Полужирный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1021" w:customStyle="1">
    <w:name w:val="Таблицы (моноширинный)"/>
    <w:basedOn w:val="834"/>
    <w:next w:val="834"/>
    <w:qFormat/>
    <w:pPr>
      <w:jc w:val="both"/>
      <w:widowControl w:val="off"/>
    </w:pPr>
    <w:rPr>
      <w:rFonts w:ascii="Courier New" w:hAnsi="Courier New"/>
      <w:sz w:val="22"/>
    </w:rPr>
  </w:style>
  <w:style w:type="paragraph" w:styleId="1022" w:customStyle="1">
    <w:name w:val="Основной текст + 6;5 pt;Интервал 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13"/>
      <w:szCs w:val="20"/>
      <w:lang w:val="ru-RU" w:eastAsia="ru-RU" w:bidi="ar-SA"/>
    </w:rPr>
  </w:style>
  <w:style w:type="paragraph" w:styleId="1023" w:customStyle="1">
    <w:name w:val="Основной шрифт абзаца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24" w:customStyle="1">
    <w:name w:val="Заголовок таблицы"/>
    <w:basedOn w:val="994"/>
    <w:qFormat/>
    <w:pPr>
      <w:jc w:val="center"/>
      <w:widowControl/>
    </w:pPr>
    <w:rPr>
      <w:b/>
    </w:rPr>
  </w:style>
  <w:style w:type="paragraph" w:styleId="1025" w:customStyle="1">
    <w:name w:val="Основной текст (3) + Интервал 3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70"/>
      <w:sz w:val="27"/>
      <w:szCs w:val="20"/>
      <w:lang w:val="ru-RU" w:eastAsia="ru-RU" w:bidi="ar-SA"/>
    </w:rPr>
  </w:style>
  <w:style w:type="paragraph" w:styleId="1026" w:customStyle="1">
    <w:name w:val="Знак сноски1"/>
    <w:link w:val="880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vertAlign w:val="superscript"/>
      <w:lang w:val="ru-RU" w:eastAsia="ru-RU" w:bidi="ar-SA"/>
    </w:rPr>
  </w:style>
  <w:style w:type="paragraph" w:styleId="1027">
    <w:name w:val="List Paragraph"/>
    <w:basedOn w:val="834"/>
    <w:link w:val="881"/>
    <w:qFormat/>
    <w:pPr>
      <w:contextualSpacing/>
      <w:ind w:left="720" w:firstLine="0"/>
      <w:spacing w:before="0" w:after="200" w:line="276" w:lineRule="auto"/>
    </w:pPr>
    <w:rPr>
      <w:rFonts w:ascii="Calibri" w:hAnsi="Calibri"/>
    </w:rPr>
  </w:style>
  <w:style w:type="paragraph" w:styleId="1028" w:customStyle="1">
    <w:name w:val="Заголовок №11"/>
    <w:basedOn w:val="834"/>
    <w:qFormat/>
    <w:pPr>
      <w:jc w:val="center"/>
      <w:spacing w:before="0" w:after="240" w:line="326" w:lineRule="exact"/>
      <w:widowControl w:val="off"/>
      <w:outlineLvl w:val="0"/>
    </w:pPr>
    <w:rPr>
      <w:b/>
      <w:sz w:val="26"/>
    </w:rPr>
  </w:style>
  <w:style w:type="paragraph" w:styleId="1029" w:customStyle="1">
    <w:name w:val="WW8Num4z0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30" w:customStyle="1">
    <w:name w:val="Название книги1"/>
    <w:link w:val="88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smallCaps/>
      <w:color w:val="000000"/>
      <w:spacing w:val="5"/>
      <w:sz w:val="20"/>
      <w:szCs w:val="20"/>
      <w:lang w:val="ru-RU" w:eastAsia="ru-RU" w:bidi="ar-SA"/>
    </w:rPr>
  </w:style>
  <w:style w:type="paragraph" w:styleId="1031" w:customStyle="1">
    <w:name w:val="Основной текст (3)"/>
    <w:basedOn w:val="834"/>
    <w:qFormat/>
    <w:pPr>
      <w:jc w:val="right"/>
      <w:spacing w:line="250" w:lineRule="exact"/>
      <w:widowControl w:val="off"/>
    </w:pPr>
    <w:rPr>
      <w:b/>
      <w:sz w:val="21"/>
    </w:rPr>
  </w:style>
  <w:style w:type="paragraph" w:styleId="1032" w:customStyle="1">
    <w:name w:val="WW8Num5z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33" w:customStyle="1">
    <w:name w:val="Normal Знак Знак Знак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1034">
    <w:name w:val="Footer"/>
    <w:basedOn w:val="834"/>
    <w:link w:val="884"/>
    <w:pPr>
      <w:spacing w:before="0" w:after="200" w:line="276" w:lineRule="auto"/>
      <w:tabs>
        <w:tab w:val="clear" w:pos="708" w:leader="none"/>
        <w:tab w:val="center" w:pos="4153" w:leader="none"/>
        <w:tab w:val="right" w:pos="8306" w:leader="none"/>
      </w:tabs>
    </w:pPr>
    <w:rPr>
      <w:rFonts w:ascii="Calibri" w:hAnsi="Calibri"/>
      <w:sz w:val="20"/>
    </w:rPr>
  </w:style>
  <w:style w:type="paragraph" w:styleId="1035" w:customStyle="1">
    <w:name w:val="WW8Num3z6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36" w:customStyle="1">
    <w:name w:val="Основной текст + Интервал 3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70"/>
      <w:sz w:val="26"/>
      <w:szCs w:val="20"/>
      <w:lang w:val="ru-RU" w:eastAsia="ru-RU" w:bidi="ar-SA"/>
    </w:rPr>
  </w:style>
  <w:style w:type="paragraph" w:styleId="1037" w:customStyle="1">
    <w:name w:val="Основной текст (2) + Интервал 3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60"/>
      <w:sz w:val="28"/>
      <w:szCs w:val="20"/>
      <w:lang w:val="ru-RU" w:eastAsia="ru-RU" w:bidi="ar-SA"/>
    </w:rPr>
  </w:style>
  <w:style w:type="paragraph" w:styleId="1038" w:customStyle="1">
    <w:name w:val="p13"/>
    <w:basedOn w:val="834"/>
    <w:qFormat/>
    <w:pPr>
      <w:spacing w:beforeAutospacing="1" w:afterAutospacing="1"/>
    </w:pPr>
  </w:style>
  <w:style w:type="paragraph" w:styleId="1039" w:customStyle="1">
    <w:name w:val="Гипертекстовая ссылк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106bbe"/>
      <w:sz w:val="20"/>
      <w:szCs w:val="20"/>
      <w:lang w:val="ru-RU" w:eastAsia="ru-RU" w:bidi="ar-SA"/>
    </w:rPr>
  </w:style>
  <w:style w:type="paragraph" w:styleId="1040" w:customStyle="1">
    <w:name w:val="Гиперссылка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ff"/>
      <w:sz w:val="20"/>
      <w:szCs w:val="20"/>
      <w:u w:val="single"/>
      <w:lang w:val="ru-RU" w:eastAsia="ru-RU" w:bidi="ar-SA"/>
    </w:rPr>
  </w:style>
  <w:style w:type="paragraph" w:styleId="1041" w:customStyle="1">
    <w:name w:val="Footnote"/>
    <w:basedOn w:val="834"/>
    <w:qFormat/>
    <w:rPr>
      <w:sz w:val="20"/>
    </w:rPr>
  </w:style>
  <w:style w:type="paragraph" w:styleId="1042" w:customStyle="1">
    <w:name w:val="ConsPlusNormal"/>
    <w:link w:val="907"/>
    <w:qFormat/>
    <w:pPr>
      <w:ind w:firstLine="720"/>
      <w:jc w:val="left"/>
      <w:spacing w:before="0" w:after="0"/>
      <w:widowControl w:val="off"/>
    </w:pPr>
    <w:rPr>
      <w:rFonts w:ascii="Arial" w:hAnsi="Arial" w:eastAsia="Times New Roman" w:cs="Times New Roman"/>
      <w:color w:val="000000"/>
      <w:sz w:val="20"/>
      <w:szCs w:val="20"/>
      <w:lang w:val="ru-RU" w:eastAsia="ru-RU" w:bidi="ar-SA"/>
    </w:rPr>
  </w:style>
  <w:style w:type="paragraph" w:styleId="1043">
    <w:name w:val="toc 1"/>
    <w:next w:val="834"/>
    <w:link w:val="886"/>
    <w:uiPriority w:val="39"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1044" w:customStyle="1">
    <w:name w:val="Знак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16"/>
      <w:szCs w:val="20"/>
      <w:lang w:val="ru-RU" w:eastAsia="ru-RU" w:bidi="ar-SA"/>
    </w:rPr>
  </w:style>
  <w:style w:type="paragraph" w:styleId="1045" w:customStyle="1">
    <w:name w:val="s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46" w:customStyle="1">
    <w:name w:val="Основной текст (2) + Интервал 2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50"/>
      <w:sz w:val="26"/>
      <w:szCs w:val="20"/>
      <w:lang w:val="ru-RU" w:eastAsia="ru-RU" w:bidi="ar-SA"/>
    </w:rPr>
  </w:style>
  <w:style w:type="paragraph" w:styleId="1047" w:customStyle="1">
    <w:name w:val="Выделенная цитата Знак1"/>
    <w:qFormat/>
    <w:pPr>
      <w:jc w:val="left"/>
      <w:spacing w:before="0" w:after="0"/>
      <w:widowControl/>
    </w:pPr>
    <w:rPr>
      <w:rFonts w:ascii="Calibri" w:hAnsi="Calibri" w:eastAsia="Times New Roman" w:cs="Times New Roman"/>
      <w:b/>
      <w:i/>
      <w:color w:val="4f81bd"/>
      <w:sz w:val="22"/>
      <w:szCs w:val="20"/>
      <w:lang w:val="ru-RU" w:eastAsia="ru-RU" w:bidi="ar-SA"/>
    </w:rPr>
  </w:style>
  <w:style w:type="paragraph" w:styleId="1048" w:customStyle="1">
    <w:name w:val="WW8Num4z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49" w:customStyle="1">
    <w:name w:val="WW8Num4z4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50">
    <w:name w:val="Intense Quote"/>
    <w:basedOn w:val="834"/>
    <w:next w:val="834"/>
    <w:link w:val="887"/>
    <w:qFormat/>
    <w:pPr>
      <w:ind w:left="936" w:right="936" w:firstLine="0"/>
      <w:spacing w:before="200" w:after="280" w:line="276" w:lineRule="auto"/>
    </w:pPr>
    <w:rPr>
      <w:rFonts w:ascii="Calibri" w:hAnsi="Calibri"/>
      <w:b/>
      <w:i/>
      <w:color w:val="4f81bd"/>
      <w:sz w:val="22"/>
    </w:rPr>
  </w:style>
  <w:style w:type="paragraph" w:styleId="1051" w:customStyle="1">
    <w:name w:val="Основной текст + Курсив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28"/>
      <w:szCs w:val="20"/>
      <w:lang w:val="ru-RU" w:eastAsia="ru-RU" w:bidi="ar-SA"/>
    </w:rPr>
  </w:style>
  <w:style w:type="paragraph" w:styleId="1052" w:customStyle="1">
    <w:name w:val="WW8Num1z4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53" w:customStyle="1">
    <w:name w:val="Основной текст + 8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40"/>
      <w:sz w:val="16"/>
      <w:szCs w:val="20"/>
      <w:lang w:val="ru-RU" w:eastAsia="ru-RU" w:bidi="ar-SA"/>
    </w:rPr>
  </w:style>
  <w:style w:type="paragraph" w:styleId="1054" w:customStyle="1">
    <w:name w:val="Основной шрифт абзаца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55" w:customStyle="1">
    <w:name w:val="Основной текст + Курсив;Интервал 0 pt Exac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pacing w:val="-4"/>
      <w:sz w:val="26"/>
      <w:szCs w:val="20"/>
      <w:lang w:val="ru-RU" w:eastAsia="ru-RU" w:bidi="ar-SA"/>
    </w:rPr>
  </w:style>
  <w:style w:type="paragraph" w:styleId="1056" w:customStyle="1">
    <w:name w:val="Название объекта5"/>
    <w:basedOn w:val="834"/>
    <w:qFormat/>
    <w:pPr>
      <w:spacing w:before="120" w:after="120"/>
    </w:pPr>
    <w:rPr>
      <w:rFonts w:ascii="PT Astra Serif" w:hAnsi="PT Astra Serif"/>
      <w:i/>
    </w:rPr>
  </w:style>
  <w:style w:type="paragraph" w:styleId="1057" w:customStyle="1">
    <w:name w:val="lst"/>
    <w:basedOn w:val="834"/>
    <w:qFormat/>
    <w:pPr>
      <w:ind w:left="1" w:firstLine="709"/>
      <w:jc w:val="both"/>
      <w:spacing w:line="360" w:lineRule="auto"/>
      <w:tabs>
        <w:tab w:val="clear" w:pos="708" w:leader="none"/>
        <w:tab w:val="left" w:pos="908" w:leader="none"/>
      </w:tabs>
    </w:pPr>
    <w:rPr>
      <w:sz w:val="26"/>
    </w:rPr>
  </w:style>
  <w:style w:type="paragraph" w:styleId="1058" w:customStyle="1">
    <w:name w:val="WW8Num4z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59" w:customStyle="1">
    <w:name w:val="Основной текст + 13 pt;Полужирный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1060">
    <w:name w:val="toc 9"/>
    <w:next w:val="834"/>
    <w:link w:val="888"/>
    <w:uiPriority w:val="39"/>
    <w:pPr>
      <w:ind w:left="16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061" w:customStyle="1">
    <w:name w:val="WW8Num5z6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62" w:customStyle="1">
    <w:name w:val="ConsNormal"/>
    <w:qFormat/>
    <w:pPr>
      <w:ind w:firstLine="720"/>
      <w:jc w:val="left"/>
      <w:spacing w:before="0" w:after="0"/>
      <w:widowControl w:val="off"/>
    </w:pPr>
    <w:rPr>
      <w:rFonts w:ascii="Arial" w:hAnsi="Arial" w:eastAsia="Times New Roman" w:cs="Times New Roman"/>
      <w:color w:val="000000"/>
      <w:sz w:val="20"/>
      <w:szCs w:val="20"/>
      <w:lang w:val="ru-RU" w:eastAsia="ru-RU" w:bidi="ar-SA"/>
    </w:rPr>
  </w:style>
  <w:style w:type="paragraph" w:styleId="1063" w:customStyle="1">
    <w:name w:val="Основной текст + 4 pt;Курсив;Интервал 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8"/>
      <w:szCs w:val="20"/>
      <w:lang w:val="ru-RU" w:eastAsia="ru-RU" w:bidi="ar-SA"/>
    </w:rPr>
  </w:style>
  <w:style w:type="paragraph" w:styleId="1064" w:customStyle="1">
    <w:name w:val="Основной текст + 12 pt;Полужирный;Интервал 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1065">
    <w:name w:val="toc 8"/>
    <w:next w:val="834"/>
    <w:link w:val="889"/>
    <w:uiPriority w:val="39"/>
    <w:pPr>
      <w:ind w:left="14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066" w:customStyle="1">
    <w:name w:val="WW8Num1z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67" w:customStyle="1">
    <w:name w:val="Стиль 14 пт По ширине Первая строка:  127 см Междустр.интервал:..."/>
    <w:basedOn w:val="834"/>
    <w:qFormat/>
    <w:pPr>
      <w:ind w:firstLine="720"/>
      <w:jc w:val="both"/>
      <w:spacing w:line="360" w:lineRule="auto"/>
    </w:pPr>
    <w:rPr>
      <w:sz w:val="28"/>
    </w:rPr>
  </w:style>
  <w:style w:type="paragraph" w:styleId="1068" w:customStyle="1">
    <w:name w:val="ConsPlusCell"/>
    <w:qFormat/>
    <w:pPr>
      <w:jc w:val="left"/>
      <w:spacing w:before="0" w:after="0"/>
      <w:widowControl w:val="off"/>
    </w:pPr>
    <w:rPr>
      <w:rFonts w:ascii="Arial" w:hAnsi="Arial" w:eastAsia="Times New Roman" w:cs="Times New Roman"/>
      <w:color w:val="000000"/>
      <w:sz w:val="20"/>
      <w:szCs w:val="20"/>
      <w:lang w:val="ru-RU" w:eastAsia="ru-RU" w:bidi="ar-SA"/>
    </w:rPr>
  </w:style>
  <w:style w:type="paragraph" w:styleId="1069" w:customStyle="1">
    <w:name w:val="a5c8b0e714da563fe90b98cef41456e9db9fe9049761426654245bb2dd862eecmsonormal"/>
    <w:basedOn w:val="834"/>
    <w:qFormat/>
    <w:pPr>
      <w:spacing w:before="280" w:after="280"/>
    </w:pPr>
  </w:style>
  <w:style w:type="paragraph" w:styleId="1070" w:customStyle="1">
    <w:name w:val="Основной шрифт абзаца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71" w:customStyle="1">
    <w:name w:val="Основной текст3"/>
    <w:basedOn w:val="834"/>
    <w:qFormat/>
    <w:pPr>
      <w:ind w:firstLine="2240"/>
      <w:spacing w:line="274" w:lineRule="exact"/>
      <w:widowControl w:val="off"/>
    </w:pPr>
    <w:rPr>
      <w:spacing w:val="10"/>
      <w:sz w:val="22"/>
    </w:rPr>
  </w:style>
  <w:style w:type="paragraph" w:styleId="1072" w:customStyle="1">
    <w:name w:val="Текст примечания1"/>
    <w:basedOn w:val="834"/>
    <w:qFormat/>
    <w:pPr>
      <w:spacing w:before="0" w:after="200"/>
    </w:pPr>
    <w:rPr>
      <w:rFonts w:ascii="Calibri" w:hAnsi="Calibri"/>
      <w:sz w:val="20"/>
    </w:rPr>
  </w:style>
  <w:style w:type="paragraph" w:styleId="1073" w:customStyle="1">
    <w:name w:val="Основной текст + 14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pacing w:val="20"/>
      <w:sz w:val="24"/>
      <w:szCs w:val="20"/>
      <w:lang w:val="ru-RU" w:eastAsia="ru-RU" w:bidi="ar-SA"/>
    </w:rPr>
  </w:style>
  <w:style w:type="paragraph" w:styleId="1074">
    <w:name w:val="Quote"/>
    <w:basedOn w:val="834"/>
    <w:next w:val="834"/>
    <w:link w:val="890"/>
    <w:qFormat/>
    <w:pPr>
      <w:spacing w:before="0" w:after="200" w:line="276" w:lineRule="auto"/>
    </w:pPr>
    <w:rPr>
      <w:rFonts w:ascii="Calibri" w:hAnsi="Calibri"/>
      <w:i/>
      <w:sz w:val="22"/>
    </w:rPr>
  </w:style>
  <w:style w:type="paragraph" w:styleId="1075" w:customStyle="1">
    <w:name w:val="Номер страницы1"/>
    <w:link w:val="89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76">
    <w:name w:val="annotation subject"/>
    <w:basedOn w:val="1072"/>
    <w:next w:val="1072"/>
    <w:link w:val="892"/>
    <w:qFormat/>
    <w:pPr>
      <w:spacing w:before="0" w:after="0"/>
    </w:pPr>
    <w:rPr>
      <w:rFonts w:ascii="Times New Roman" w:hAnsi="Times New Roman"/>
      <w:b/>
    </w:rPr>
  </w:style>
  <w:style w:type="paragraph" w:styleId="1077" w:customStyle="1">
    <w:name w:val="Основной текст + 13;5 pt;Полужирный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color w:val="000000"/>
      <w:sz w:val="27"/>
      <w:szCs w:val="20"/>
      <w:lang w:val="ru-RU" w:eastAsia="ru-RU" w:bidi="ar-SA"/>
    </w:rPr>
  </w:style>
  <w:style w:type="paragraph" w:styleId="1078">
    <w:name w:val="Body Text Indent 3"/>
    <w:basedOn w:val="834"/>
    <w:link w:val="894"/>
    <w:qFormat/>
    <w:pPr>
      <w:ind w:left="283" w:firstLine="0"/>
      <w:spacing w:before="0" w:after="120"/>
    </w:pPr>
    <w:rPr>
      <w:sz w:val="16"/>
    </w:rPr>
  </w:style>
  <w:style w:type="paragraph" w:styleId="1079" w:customStyle="1">
    <w:name w:val="Указатель3"/>
    <w:basedOn w:val="834"/>
    <w:qFormat/>
    <w:rPr>
      <w:rFonts w:ascii="PT Astra Serif" w:hAnsi="PT Astra Serif"/>
    </w:rPr>
  </w:style>
  <w:style w:type="paragraph" w:styleId="1080">
    <w:name w:val="toc 5"/>
    <w:next w:val="834"/>
    <w:link w:val="895"/>
    <w:uiPriority w:val="39"/>
    <w:pPr>
      <w:ind w:left="800" w:firstLine="0"/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1081" w:customStyle="1">
    <w:name w:val="Основной текст с отступом1"/>
    <w:basedOn w:val="834"/>
    <w:qFormat/>
    <w:pPr>
      <w:spacing w:before="0" w:after="120" w:line="480" w:lineRule="auto"/>
    </w:pPr>
  </w:style>
  <w:style w:type="paragraph" w:styleId="1082" w:customStyle="1">
    <w:name w:val="WW8Num2z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83" w:customStyle="1">
    <w:name w:val="apple-converted-space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84" w:customStyle="1">
    <w:name w:val="WW8Num4z3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85">
    <w:name w:val="No Spacing"/>
    <w:link w:val="896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00000"/>
      <w:sz w:val="22"/>
      <w:szCs w:val="20"/>
      <w:lang w:val="ru-RU" w:eastAsia="ru-RU" w:bidi="ar-SA"/>
    </w:rPr>
  </w:style>
  <w:style w:type="paragraph" w:styleId="1086" w:customStyle="1">
    <w:name w:val="WW8Num3z7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87" w:customStyle="1">
    <w:name w:val="WW8Num3z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88" w:customStyle="1">
    <w:name w:val="WW-Символ концевой сноски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89" w:customStyle="1">
    <w:name w:val="WW8Num3z5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90" w:customStyle="1">
    <w:name w:val="Основной текст + Candara;7 pt;Полужирный;Интервал 0 pt"/>
    <w:qFormat/>
    <w:pPr>
      <w:jc w:val="left"/>
      <w:spacing w:before="0" w:after="0"/>
      <w:widowControl/>
    </w:pPr>
    <w:rPr>
      <w:rFonts w:ascii="Candara" w:hAnsi="Candara" w:eastAsia="Times New Roman" w:cs="Times New Roman"/>
      <w:b/>
      <w:color w:val="000000"/>
      <w:sz w:val="14"/>
      <w:szCs w:val="20"/>
      <w:lang w:val="ru-RU" w:eastAsia="ru-RU" w:bidi="ar-SA"/>
    </w:rPr>
  </w:style>
  <w:style w:type="paragraph" w:styleId="1091" w:customStyle="1">
    <w:name w:val="Название объекта4"/>
    <w:basedOn w:val="834"/>
    <w:qFormat/>
    <w:pPr>
      <w:spacing w:before="120" w:after="120"/>
    </w:pPr>
    <w:rPr>
      <w:rFonts w:ascii="PT Astra Serif" w:hAnsi="PT Astra Serif"/>
      <w:i/>
    </w:rPr>
  </w:style>
  <w:style w:type="paragraph" w:styleId="1092" w:customStyle="1">
    <w:name w:val="Подпись к картинке (2)"/>
    <w:basedOn w:val="834"/>
    <w:qFormat/>
    <w:pPr>
      <w:spacing w:line="0" w:lineRule="atLeast"/>
      <w:widowControl w:val="off"/>
    </w:pPr>
    <w:rPr>
      <w:b/>
      <w:sz w:val="27"/>
    </w:rPr>
  </w:style>
  <w:style w:type="paragraph" w:styleId="1093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Times New Roman"/>
      <w:color w:val="000000"/>
      <w:sz w:val="20"/>
      <w:szCs w:val="20"/>
      <w:lang w:val="ru-RU" w:eastAsia="ru-RU" w:bidi="ar-SA"/>
    </w:rPr>
  </w:style>
  <w:style w:type="paragraph" w:styleId="1094" w:customStyle="1">
    <w:name w:val="ConsPlusTitle"/>
    <w:qFormat/>
    <w:pPr>
      <w:jc w:val="left"/>
      <w:spacing w:before="0" w:after="0"/>
      <w:widowControl w:val="off"/>
    </w:pPr>
    <w:rPr>
      <w:rFonts w:ascii="Arial" w:hAnsi="Arial" w:eastAsia="Times New Roman" w:cs="Times New Roman"/>
      <w:b/>
      <w:color w:val="000000"/>
      <w:sz w:val="20"/>
      <w:szCs w:val="20"/>
      <w:lang w:val="ru-RU" w:eastAsia="ru-RU" w:bidi="ar-SA"/>
    </w:rPr>
  </w:style>
  <w:style w:type="paragraph" w:styleId="1095" w:customStyle="1">
    <w:name w:val="Заголовок №2"/>
    <w:basedOn w:val="834"/>
    <w:qFormat/>
    <w:pPr>
      <w:jc w:val="center"/>
      <w:spacing w:before="0" w:after="300" w:line="322" w:lineRule="exact"/>
      <w:widowControl w:val="off"/>
      <w:outlineLvl w:val="1"/>
    </w:pPr>
    <w:rPr>
      <w:b/>
      <w:spacing w:val="20"/>
      <w:sz w:val="20"/>
    </w:rPr>
  </w:style>
  <w:style w:type="paragraph" w:styleId="1096" w:customStyle="1">
    <w:name w:val="Основной шрифт абзаца4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97" w:customStyle="1">
    <w:name w:val="WW8Num1z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98" w:customStyle="1">
    <w:name w:val="Текст сноски Знак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099" w:customStyle="1">
    <w:name w:val="Слабая ссылка1"/>
    <w:link w:val="897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smallCaps/>
      <w:color w:val="c0504d"/>
      <w:sz w:val="20"/>
      <w:szCs w:val="20"/>
      <w:u w:val="single"/>
      <w:lang w:val="ru-RU" w:eastAsia="ru-RU" w:bidi="ar-SA"/>
    </w:rPr>
  </w:style>
  <w:style w:type="paragraph" w:styleId="1100" w:customStyle="1">
    <w:name w:val="WW8Num2z7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01" w:customStyle="1">
    <w:name w:val="ConsPlusDocList"/>
    <w:qFormat/>
    <w:pPr>
      <w:jc w:val="left"/>
      <w:spacing w:before="0" w:after="0"/>
      <w:widowControl w:val="off"/>
    </w:pPr>
    <w:rPr>
      <w:rFonts w:ascii="Courier New" w:hAnsi="Courier New" w:eastAsia="Times New Roman" w:cs="Times New Roman"/>
      <w:color w:val="000000"/>
      <w:sz w:val="20"/>
      <w:szCs w:val="20"/>
      <w:lang w:val="ru-RU" w:eastAsia="ru-RU" w:bidi="ar-SA"/>
    </w:rPr>
  </w:style>
  <w:style w:type="paragraph" w:styleId="1102">
    <w:name w:val="Subtitle"/>
    <w:basedOn w:val="834"/>
    <w:next w:val="834"/>
    <w:link w:val="898"/>
    <w:uiPriority w:val="11"/>
    <w:qFormat/>
    <w:pPr>
      <w:spacing w:before="0" w:after="200" w:line="276" w:lineRule="auto"/>
    </w:pPr>
    <w:rPr>
      <w:rFonts w:ascii="Cambria" w:hAnsi="Cambria"/>
      <w:i/>
      <w:color w:val="4f81bd"/>
      <w:spacing w:val="15"/>
    </w:rPr>
  </w:style>
  <w:style w:type="paragraph" w:styleId="1103" w:customStyle="1">
    <w:name w:val="WW8Num5z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04" w:customStyle="1">
    <w:name w:val="Основной текст + 4 pt;Интервал 2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pacing w:val="50"/>
      <w:sz w:val="8"/>
      <w:szCs w:val="20"/>
      <w:lang w:val="ru-RU" w:eastAsia="ru-RU" w:bidi="ar-SA"/>
    </w:rPr>
  </w:style>
  <w:style w:type="paragraph" w:styleId="1105">
    <w:name w:val="Body Text Indent"/>
    <w:basedOn w:val="834"/>
    <w:link w:val="899"/>
    <w:pPr>
      <w:ind w:firstLine="720"/>
      <w:jc w:val="both"/>
    </w:pPr>
    <w:rPr>
      <w:sz w:val="28"/>
    </w:rPr>
  </w:style>
  <w:style w:type="paragraph" w:styleId="1106" w:customStyle="1">
    <w:name w:val="ListLabel 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ff"/>
      <w:sz w:val="20"/>
      <w:szCs w:val="20"/>
      <w:lang w:val="ru-RU" w:eastAsia="ru-RU" w:bidi="ar-SA"/>
    </w:rPr>
  </w:style>
  <w:style w:type="paragraph" w:styleId="1107" w:customStyle="1">
    <w:name w:val="Основной текст + Курсив;Интервал 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25"/>
      <w:szCs w:val="20"/>
      <w:lang w:val="ru-RU" w:eastAsia="ru-RU" w:bidi="ar-SA"/>
    </w:rPr>
  </w:style>
  <w:style w:type="paragraph" w:styleId="1108">
    <w:name w:val="HTML Preformatted"/>
    <w:basedOn w:val="834"/>
    <w:link w:val="900"/>
    <w:qFormat/>
    <w:pPr>
      <w:tabs>
        <w:tab w:val="clear" w:pos="708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/>
      <w:sz w:val="20"/>
    </w:rPr>
  </w:style>
  <w:style w:type="paragraph" w:styleId="1109">
    <w:name w:val="Document Map"/>
    <w:basedOn w:val="834"/>
    <w:link w:val="901"/>
    <w:qFormat/>
    <w:rPr>
      <w:rFonts w:ascii="Tahoma" w:hAnsi="Tahoma"/>
      <w:sz w:val="20"/>
    </w:rPr>
  </w:style>
  <w:style w:type="paragraph" w:styleId="1110" w:customStyle="1">
    <w:name w:val="Заголовок таблицы ссылок1"/>
    <w:basedOn w:val="835"/>
    <w:next w:val="834"/>
    <w:qFormat/>
    <w:pPr>
      <w:jc w:val="left"/>
      <w:keepLines/>
      <w:spacing w:before="480" w:after="0" w:line="276" w:lineRule="auto"/>
      <w:outlineLvl w:val="8"/>
    </w:pPr>
    <w:rPr>
      <w:rFonts w:ascii="Cambria" w:hAnsi="Cambria"/>
      <w:b/>
      <w:color w:val="365f91"/>
      <w:sz w:val="28"/>
    </w:rPr>
  </w:style>
  <w:style w:type="paragraph" w:styleId="1111" w:customStyle="1">
    <w:name w:val="western"/>
    <w:basedOn w:val="834"/>
    <w:qFormat/>
    <w:pPr>
      <w:spacing w:beforeAutospacing="1" w:afterAutospacing="1"/>
    </w:pPr>
  </w:style>
  <w:style w:type="paragraph" w:styleId="1112" w:customStyle="1">
    <w:name w:val="Слабое выделение1"/>
    <w:link w:val="902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808080"/>
      <w:sz w:val="20"/>
      <w:szCs w:val="20"/>
      <w:lang w:val="ru-RU" w:eastAsia="ru-RU" w:bidi="ar-SA"/>
    </w:rPr>
  </w:style>
  <w:style w:type="paragraph" w:styleId="1113">
    <w:name w:val="Title"/>
    <w:basedOn w:val="834"/>
    <w:next w:val="834"/>
    <w:link w:val="903"/>
    <w:uiPriority w:val="10"/>
    <w:qFormat/>
    <w:pPr>
      <w:jc w:val="center"/>
      <w:spacing w:before="240" w:after="60"/>
      <w:outlineLvl w:val="0"/>
    </w:pPr>
    <w:rPr>
      <w:rFonts w:ascii="Cambria" w:hAnsi="Cambria"/>
      <w:b/>
      <w:sz w:val="32"/>
    </w:rPr>
  </w:style>
  <w:style w:type="paragraph" w:styleId="1114" w:customStyle="1">
    <w:name w:val="Основной текст + 15 pt;Полужирный;Курсив;Интервал -1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b/>
      <w:i/>
      <w:color w:val="000000"/>
      <w:spacing w:val="-20"/>
      <w:sz w:val="30"/>
      <w:szCs w:val="20"/>
      <w:lang w:val="ru-RU" w:eastAsia="ru-RU" w:bidi="ar-SA"/>
    </w:rPr>
  </w:style>
  <w:style w:type="paragraph" w:styleId="1115">
    <w:name w:val="Normal (Web)"/>
    <w:basedOn w:val="834"/>
    <w:link w:val="904"/>
    <w:qFormat/>
    <w:pPr>
      <w:spacing w:before="100" w:after="119"/>
    </w:pPr>
  </w:style>
  <w:style w:type="paragraph" w:styleId="1116" w:customStyle="1">
    <w:name w:val="WW8Num3z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17" w:customStyle="1">
    <w:name w:val="Body text_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7"/>
      <w:szCs w:val="20"/>
      <w:highlight w:val="white"/>
      <w:lang w:val="ru-RU" w:eastAsia="ru-RU" w:bidi="ar-SA"/>
    </w:rPr>
  </w:style>
  <w:style w:type="paragraph" w:styleId="1118" w:customStyle="1">
    <w:name w:val="Текст сноски1"/>
    <w:basedOn w:val="834"/>
    <w:qFormat/>
    <w:pPr>
      <w:jc w:val="both"/>
      <w:spacing w:line="326" w:lineRule="exact"/>
      <w:widowControl w:val="off"/>
    </w:pPr>
    <w:rPr>
      <w:spacing w:val="10"/>
      <w:sz w:val="22"/>
    </w:rPr>
  </w:style>
  <w:style w:type="paragraph" w:styleId="1119" w:customStyle="1">
    <w:name w:val="Основной текст + 10 pt;Интервал 0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20" w:customStyle="1">
    <w:name w:val="WW8Num5z0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21" w:customStyle="1">
    <w:name w:val="WW8Num2z0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22" w:customStyle="1">
    <w:name w:val="Style12"/>
    <w:basedOn w:val="834"/>
    <w:qFormat/>
    <w:pPr>
      <w:ind w:firstLine="720"/>
      <w:jc w:val="both"/>
      <w:spacing w:line="278" w:lineRule="exact"/>
      <w:widowControl w:val="off"/>
    </w:pPr>
  </w:style>
  <w:style w:type="paragraph" w:styleId="1123" w:customStyle="1">
    <w:name w:val="Основной текст с отступом Знак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1124" w:customStyle="1">
    <w:name w:val="Основной текст + 11 pt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2"/>
      <w:szCs w:val="20"/>
      <w:lang w:val="ru-RU" w:eastAsia="ru-RU" w:bidi="ar-SA"/>
    </w:rPr>
  </w:style>
  <w:style w:type="paragraph" w:styleId="1125" w:customStyle="1">
    <w:name w:val="pj"/>
    <w:basedOn w:val="834"/>
    <w:qFormat/>
    <w:pPr>
      <w:spacing w:beforeAutospacing="1" w:afterAutospacing="1"/>
    </w:pPr>
  </w:style>
  <w:style w:type="paragraph" w:styleId="1126" w:customStyle="1">
    <w:name w:val="Символ сноски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vertAlign w:val="superscript"/>
      <w:lang w:val="ru-RU" w:eastAsia="ru-RU" w:bidi="ar-SA"/>
    </w:rPr>
  </w:style>
  <w:style w:type="paragraph" w:styleId="1127" w:customStyle="1">
    <w:name w:val="WW8Num5z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28">
    <w:name w:val="Header"/>
    <w:basedOn w:val="834"/>
    <w:link w:val="905"/>
    <w:pPr>
      <w:tabs>
        <w:tab w:val="clear" w:pos="708" w:leader="none"/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paragraph" w:styleId="1129" w:customStyle="1">
    <w:name w:val="Выделение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i/>
      <w:color w:val="000000"/>
      <w:sz w:val="20"/>
      <w:szCs w:val="20"/>
      <w:lang w:val="ru-RU" w:eastAsia="ru-RU" w:bidi="ar-SA"/>
    </w:rPr>
  </w:style>
  <w:style w:type="paragraph" w:styleId="1130" w:customStyle="1">
    <w:name w:val="WW8Num2z8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131" w:customStyle="1">
    <w:name w:val="Прижатый влево"/>
    <w:basedOn w:val="834"/>
    <w:next w:val="834"/>
    <w:uiPriority w:val="99"/>
    <w:qFormat/>
    <w:pPr>
      <w:widowControl w:val="off"/>
    </w:pPr>
    <w:rPr>
      <w:rFonts w:ascii="Arial" w:hAnsi="Arial" w:cs="Arial"/>
      <w:color w:val="auto"/>
      <w:szCs w:val="24"/>
    </w:rPr>
  </w:style>
  <w:style w:type="numbering" w:styleId="1132" w:default="1">
    <w:name w:val="No List"/>
    <w:uiPriority w:val="99"/>
    <w:semiHidden/>
    <w:unhideWhenUsed/>
    <w:qFormat/>
  </w:style>
  <w:style w:type="table" w:styleId="113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hyperlink" Target="https://login.consultant.ru/link/?req=doc&amp;base=RZB&amp;n=441135" TargetMode="External"/><Relationship Id="rId15" Type="http://schemas.openxmlformats.org/officeDocument/2006/relationships/hyperlink" Target="https://login.consultant.ru/link/?req=doc&amp;base=RZB&amp;n=441135" TargetMode="External"/><Relationship Id="rId16" Type="http://schemas.openxmlformats.org/officeDocument/2006/relationships/hyperlink" Target="https://login.consultant.ru/link/?req=doc&amp;base=RZB&amp;n=441135" TargetMode="External"/><Relationship Id="rId17" Type="http://schemas.openxmlformats.org/officeDocument/2006/relationships/hyperlink" Target="https://login.consultant.ru/link/?req=doc&amp;base=RZB&amp;n=441135" TargetMode="External"/><Relationship Id="rId18" Type="http://schemas.openxmlformats.org/officeDocument/2006/relationships/hyperlink" Target="https://login.consultant.ru/link/?req=doc&amp;base=RZB&amp;n=441135" TargetMode="External"/><Relationship Id="rId19" Type="http://schemas.openxmlformats.org/officeDocument/2006/relationships/hyperlink" Target="https://login.consultant.ru/link/?req=doc&amp;base=RZB&amp;n=441135" TargetMode="External"/><Relationship Id="rId20" Type="http://schemas.openxmlformats.org/officeDocument/2006/relationships/hyperlink" Target="https://login.consultant.ru/link/?req=doc&amp;base=RZB&amp;n=441135" TargetMode="External"/><Relationship Id="rId21" Type="http://schemas.openxmlformats.org/officeDocument/2006/relationships/hyperlink" Target="https://login.consultant.ru/link/?req=doc&amp;base=RZB&amp;n=441135" TargetMode="External"/><Relationship Id="rId22" Type="http://schemas.openxmlformats.org/officeDocument/2006/relationships/hyperlink" Target="https://login.consultant.ru/link/?req=doc&amp;base=RZB&amp;n=441135" TargetMode="External"/><Relationship Id="rId23" Type="http://schemas.openxmlformats.org/officeDocument/2006/relationships/hyperlink" Target="https://login.consultant.ru/link/?req=doc&amp;base=RZB&amp;n=441135" TargetMode="External"/><Relationship Id="rId24" Type="http://schemas.openxmlformats.org/officeDocument/2006/relationships/hyperlink" Target="https://login.consultant.ru/link/?req=doc&amp;base=RZB&amp;n=441135" TargetMode="External"/><Relationship Id="rId25" Type="http://schemas.openxmlformats.org/officeDocument/2006/relationships/hyperlink" Target="https://login.consultant.ru/link/?req=doc&amp;base=RZB&amp;n=441135" TargetMode="External"/><Relationship Id="rId26" Type="http://schemas.openxmlformats.org/officeDocument/2006/relationships/hyperlink" Target="https://login.consultant.ru/link/?req=doc&amp;base=RZB&amp;n=441135" TargetMode="External"/><Relationship Id="rId27" Type="http://schemas.openxmlformats.org/officeDocument/2006/relationships/hyperlink" Target="https://login.consultant.ru/link/?req=doc&amp;base=RZB&amp;n=4411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D88B3-F301-476C-832E-90D6AF15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</dc:creator>
  <dc:description/>
  <dc:language>ru-RU</dc:language>
  <cp:revision>820</cp:revision>
  <dcterms:created xsi:type="dcterms:W3CDTF">2024-10-07T08:41:00Z</dcterms:created>
  <dcterms:modified xsi:type="dcterms:W3CDTF">2025-05-06T07:48:10Z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