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C1" w:rsidRPr="00730AC1" w:rsidRDefault="00730AC1" w:rsidP="00730AC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AC1" w:rsidRP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AC1" w:rsidRP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AC1" w:rsidRP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730AC1" w:rsidRP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AC1">
        <w:rPr>
          <w:rFonts w:ascii="Times New Roman" w:eastAsia="Times New Roman" w:hAnsi="Times New Roman" w:cs="Times New Roman"/>
          <w:sz w:val="26"/>
          <w:szCs w:val="26"/>
        </w:rPr>
        <w:t>АДМИНИСТРАЦИЯ ВЕЛИКОУСТЮГСКОГО МУНИЦИПАЛЬНОГО ОКРУГА</w:t>
      </w:r>
    </w:p>
    <w:p w:rsidR="00730AC1" w:rsidRP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AC1">
        <w:rPr>
          <w:rFonts w:ascii="Times New Roman" w:eastAsia="Times New Roman" w:hAnsi="Times New Roman" w:cs="Times New Roman"/>
          <w:sz w:val="26"/>
          <w:szCs w:val="26"/>
        </w:rPr>
        <w:t>ВОЛОГОДСКОЙ ОБЛАСТИ</w:t>
      </w:r>
    </w:p>
    <w:p w:rsidR="00730AC1" w:rsidRP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AC1" w:rsidRP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AC1" w:rsidRP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AC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30AC1" w:rsidRP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C1" w:rsidRP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AC1" w:rsidRPr="00730AC1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730AC1">
        <w:rPr>
          <w:rFonts w:ascii="Times New Roman" w:eastAsia="Times New Roman" w:hAnsi="Times New Roman" w:cs="Times New Roman"/>
          <w:sz w:val="28"/>
          <w:szCs w:val="28"/>
          <w:u w:val="single"/>
        </w:rPr>
        <w:t>.06.2025</w:t>
      </w:r>
      <w:r w:rsidRPr="00730AC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30AC1">
        <w:rPr>
          <w:rFonts w:ascii="Times New Roman" w:eastAsia="Times New Roman" w:hAnsi="Times New Roman" w:cs="Times New Roman"/>
          <w:sz w:val="28"/>
          <w:szCs w:val="28"/>
        </w:rPr>
        <w:tab/>
      </w:r>
      <w:r w:rsidRPr="00730AC1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730AC1">
        <w:rPr>
          <w:rFonts w:ascii="Times New Roman" w:eastAsia="Times New Roman" w:hAnsi="Times New Roman" w:cs="Times New Roman"/>
          <w:sz w:val="28"/>
          <w:szCs w:val="28"/>
        </w:rPr>
        <w:tab/>
      </w:r>
      <w:r w:rsidRPr="00730AC1">
        <w:rPr>
          <w:rFonts w:ascii="Times New Roman" w:eastAsia="Times New Roman" w:hAnsi="Times New Roman" w:cs="Times New Roman"/>
          <w:sz w:val="28"/>
          <w:szCs w:val="28"/>
        </w:rPr>
        <w:tab/>
      </w:r>
      <w:r w:rsidRPr="00730AC1">
        <w:rPr>
          <w:rFonts w:ascii="Times New Roman" w:eastAsia="Times New Roman" w:hAnsi="Times New Roman" w:cs="Times New Roman"/>
          <w:sz w:val="28"/>
          <w:szCs w:val="28"/>
        </w:rPr>
        <w:tab/>
      </w:r>
      <w:r w:rsidRPr="00730AC1">
        <w:rPr>
          <w:rFonts w:ascii="Times New Roman" w:eastAsia="Times New Roman" w:hAnsi="Times New Roman" w:cs="Times New Roman"/>
          <w:sz w:val="28"/>
          <w:szCs w:val="28"/>
        </w:rPr>
        <w:tab/>
      </w:r>
      <w:r w:rsidRPr="00730AC1">
        <w:rPr>
          <w:rFonts w:ascii="Times New Roman" w:eastAsia="Times New Roman" w:hAnsi="Times New Roman" w:cs="Times New Roman"/>
          <w:sz w:val="28"/>
          <w:szCs w:val="28"/>
        </w:rPr>
        <w:tab/>
      </w:r>
      <w:r w:rsidRPr="00730AC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0AC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30AC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2057</w:t>
      </w:r>
    </w:p>
    <w:p w:rsidR="00730AC1" w:rsidRPr="00730AC1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30AC1" w:rsidRP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AC1">
        <w:rPr>
          <w:rFonts w:ascii="Times New Roman" w:eastAsia="Times New Roman" w:hAnsi="Times New Roman" w:cs="Times New Roman"/>
          <w:sz w:val="28"/>
          <w:szCs w:val="28"/>
        </w:rPr>
        <w:t>г. Великий Устюг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об оплате труда работников</w:t>
      </w:r>
      <w:r w:rsidR="00146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2C8B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</w:t>
      </w:r>
      <w:r w:rsidR="00146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учреждени</w:t>
      </w:r>
      <w:r w:rsidR="00146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в сфере молодёжной политики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7D5C" w:rsidRP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D01E02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</w:t>
      </w:r>
      <w:r w:rsidR="00D01E02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Великоустюгской Думы от 31.01.2023 № 8 «Об оплате труда работников муниципальных учреждений, финансируемых из бюджета Великоустюгского муниципального округа»</w:t>
      </w:r>
      <w:r w:rsidR="007E6190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, статьями 33 и 38 Устава Великоустюгского муниципального округа,</w:t>
      </w:r>
    </w:p>
    <w:p w:rsidR="00AB7D5C" w:rsidRPr="00562C8B" w:rsidRDefault="00AB7D5C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ПОСТАНОВЛЯЮ:</w:t>
      </w:r>
    </w:p>
    <w:p w:rsidR="00AB7D5C" w:rsidRPr="00562C8B" w:rsidRDefault="00AB7D5C" w:rsidP="00AB7D5C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B7D5C" w:rsidRP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Утвердить </w:t>
      </w:r>
      <w:hyperlink r:id="rId6" w:anchor="P37" w:history="1">
        <w:r w:rsidR="00146542">
          <w:rPr>
            <w:rFonts w:ascii="Times New Roman" w:eastAsia="Times New Roman" w:hAnsi="Times New Roman" w:cs="Times New Roman"/>
            <w:sz w:val="26"/>
            <w:szCs w:val="26"/>
          </w:rPr>
          <w:t>П</w:t>
        </w:r>
        <w:r w:rsidRPr="00562C8B">
          <w:rPr>
            <w:rFonts w:ascii="Times New Roman" w:eastAsia="Times New Roman" w:hAnsi="Times New Roman" w:cs="Times New Roman"/>
            <w:sz w:val="26"/>
            <w:szCs w:val="26"/>
          </w:rPr>
          <w:t>оложение</w:t>
        </w:r>
      </w:hyperlink>
      <w:r w:rsidR="00730A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 об оплате труда работников</w:t>
      </w:r>
      <w:r w:rsidR="00146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</w:t>
      </w:r>
      <w:r w:rsidR="0014654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</w:t>
      </w:r>
      <w:r w:rsidR="00DF7658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46542">
        <w:rPr>
          <w:rFonts w:ascii="Times New Roman" w:eastAsia="Times New Roman" w:hAnsi="Times New Roman" w:cs="Times New Roman"/>
          <w:color w:val="000000"/>
          <w:sz w:val="26"/>
          <w:szCs w:val="26"/>
        </w:rPr>
        <w:t>в сфере молодёжной политики согласно приложению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D5C" w:rsidRP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Установление в учреждении системы оплаты труда в соответствии с </w:t>
      </w:r>
      <w:hyperlink r:id="rId7" w:anchor="P37" w:history="1">
        <w:r w:rsidRPr="00562C8B">
          <w:rPr>
            <w:rFonts w:ascii="Times New Roman" w:eastAsia="Times New Roman" w:hAnsi="Times New Roman" w:cs="Times New Roman"/>
            <w:sz w:val="26"/>
            <w:szCs w:val="26"/>
          </w:rPr>
          <w:t>положением</w:t>
        </w:r>
      </w:hyperlink>
      <w:r w:rsidRPr="00562C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утверждённым настоящим постановлением, производится в пределах утверждённых бюджетных ассигнований на эти цели.</w:t>
      </w:r>
    </w:p>
    <w:p w:rsidR="00AB7D5C" w:rsidRPr="00562C8B" w:rsidRDefault="00211728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B7D5C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Настоящее постановление вступает в силу </w:t>
      </w:r>
      <w:r w:rsidR="003065D0">
        <w:rPr>
          <w:rFonts w:ascii="Times New Roman" w:eastAsia="Times New Roman" w:hAnsi="Times New Roman" w:cs="Times New Roman"/>
          <w:color w:val="000000"/>
          <w:sz w:val="26"/>
          <w:szCs w:val="26"/>
        </w:rPr>
        <w:t>со дня подписания</w:t>
      </w:r>
      <w:r w:rsidR="00AB7D5C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распространяется на правоотношения, возникшие с 01.01.202</w:t>
      </w:r>
      <w:r w:rsidR="00562C8B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B7D5C"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D5C" w:rsidRP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B7D5C" w:rsidRP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C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065D0" w:rsidRDefault="003065D0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30AC1" w:rsidRPr="00730AC1" w:rsidRDefault="00730AC1" w:rsidP="0073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30A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</w:t>
      </w:r>
    </w:p>
    <w:p w:rsidR="00730AC1" w:rsidRPr="00730AC1" w:rsidRDefault="00730AC1" w:rsidP="0073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30A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Великоустюгского муниципального округа</w:t>
      </w:r>
      <w:r w:rsidRPr="00730A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30A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30A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И.А. Быков</w:t>
      </w:r>
    </w:p>
    <w:p w:rsidR="00AB7D5C" w:rsidRPr="00E02E5D" w:rsidRDefault="00AB7D5C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728" w:rsidRPr="00E02E5D" w:rsidRDefault="00211728" w:rsidP="00AB7D5C">
      <w:pPr>
        <w:shd w:val="clear" w:color="auto" w:fill="FFFFFF"/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AB7D5C" w:rsidRPr="00E02E5D" w:rsidRDefault="00AB7D5C" w:rsidP="00AB7D5C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Великоустюгского муниципального округа</w:t>
      </w:r>
    </w:p>
    <w:p w:rsidR="00211728" w:rsidRPr="00E02E5D" w:rsidRDefault="00211728" w:rsidP="00211728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от </w:t>
      </w:r>
      <w:r w:rsidR="00730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30.06.2025 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730AC1">
        <w:rPr>
          <w:rFonts w:ascii="Times New Roman" w:eastAsia="Times New Roman" w:hAnsi="Times New Roman" w:cs="Times New Roman"/>
          <w:color w:val="000000"/>
          <w:sz w:val="24"/>
          <w:szCs w:val="24"/>
        </w:rPr>
        <w:t>2057</w:t>
      </w:r>
    </w:p>
    <w:p w:rsidR="00211728" w:rsidRPr="00E02E5D" w:rsidRDefault="00211728" w:rsidP="00211728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D5C" w:rsidRPr="00E02E5D" w:rsidRDefault="00AB7D5C" w:rsidP="00211728">
      <w:pPr>
        <w:spacing w:after="0" w:line="240" w:lineRule="auto"/>
        <w:ind w:left="4678"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hd w:val="clear" w:color="auto" w:fill="FFFFFF"/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B7D5C" w:rsidRPr="00E02E5D" w:rsidRDefault="00730AC1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</w:t>
      </w:r>
      <w:r w:rsidR="00AB7D5C"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оплате труда работников</w:t>
      </w:r>
    </w:p>
    <w:p w:rsidR="00562C8B" w:rsidRDefault="00AB7D5C" w:rsidP="00562C8B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</w:t>
      </w:r>
      <w:r w:rsidR="006C3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учреждени</w:t>
      </w:r>
      <w:r w:rsidR="006C3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B7D5C" w:rsidRPr="00E02E5D" w:rsidRDefault="006C3259" w:rsidP="00562C8B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сфере молодёжной политики</w:t>
      </w:r>
    </w:p>
    <w:p w:rsidR="00AB7D5C" w:rsidRPr="00E02E5D" w:rsidRDefault="00AB7D5C" w:rsidP="00AB7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об оплате труда работников муниципальн</w:t>
      </w:r>
      <w:r w:rsidR="006C325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</w:t>
      </w:r>
      <w:r w:rsidR="006C32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3259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молодёжной политики</w:t>
      </w:r>
      <w:r w:rsidRP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финансируем</w:t>
      </w:r>
      <w:r w:rsidR="006C325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бюджета округа, разработано в соответствии с решением Великоустюгской Думы от 31. 01. 2023 № 8 «Об оплате труда работников муниципальных учреждений, финансируемых из бюджета Великоустюгского муниципального округа» и включает в себя: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порядок определения окладов (должностных окладов) работников </w:t>
      </w:r>
      <w:r w:rsid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перечень выплат компенсационного характера, порядок, размеры и условия их применения;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перечень выплат стимулирующего характера, порядок, размеры и условия их применения;</w:t>
      </w:r>
    </w:p>
    <w:p w:rsidR="00562C8B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г) порядок и раз</w:t>
      </w:r>
      <w:r w:rsid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оплаты </w:t>
      </w:r>
      <w:r w:rsidR="00562C8B" w:rsidRPr="006C325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руководителя Учреждения;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порядок формирования фонда оплаты труда работников </w:t>
      </w:r>
      <w:r w:rsid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Система оплаты труда работников в </w:t>
      </w:r>
      <w:r w:rsid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устанавливается коллективным договором, локальными нормативными актами, принимаемыми с учётом мнения представительного органа работников, в соответствии с Трудовым кодексом Российской Федерации, иными федеральными законами и нормативными правовыми актами Российской Федерации, решением Великоустюгской Думы от 31.01.2023 № 8 «Об оплате труда работников муниципальных учреждений, финансируемых из бюджета Великоустюгского муниципального округа» и настоящим Положением.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P60"/>
      <w:bookmarkEnd w:id="0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определения окладов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(должностных окладов) работников </w:t>
      </w:r>
      <w:r w:rsidR="00562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чреждения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Работникам </w:t>
      </w:r>
      <w:r w:rsidR="00562C8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устанавливаются должностные оклады, которые формируются на основе применения к минимальным должностным окладам, установленным решением Великоустюгской Думы от 31.01.2023 № 8 «Об оплате труда работников муниципальных учреждений, финансируемых из бюджета Великоустюгского муниципального округа» отраслевых коэффициентов </w:t>
      </w:r>
      <w:r w:rsidRPr="00B81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1196" w:rsidRPr="00B8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126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коэффициентов</w:t>
      </w:r>
      <w:r w:rsidR="00B81126" w:rsidRPr="00B8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квалификационного уровня</w:t>
      </w:r>
      <w:r w:rsidRPr="00B81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0AC1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2.2. Отнесение должностей рабо</w:t>
      </w:r>
      <w:r w:rsidR="004172A3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2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к профессиональным квалификационным группам осуществляется в соответствии с приказами </w:t>
      </w:r>
      <w:proofErr w:type="spellStart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</w:t>
      </w:r>
      <w:r w:rsidR="00730AC1">
        <w:rPr>
          <w:rFonts w:ascii="Times New Roman" w:eastAsia="Times New Roman" w:hAnsi="Times New Roman" w:cs="Times New Roman"/>
          <w:color w:val="000000"/>
          <w:sz w:val="24"/>
          <w:szCs w:val="24"/>
        </w:rPr>
        <w:t>и от 29 мая   2008 года № 247н «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профессиональных квалификационных групп общеотраслевых должностей руководителей, специал</w:t>
      </w:r>
      <w:r w:rsidR="00730AC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 и служащих» и от 29 мая 2008 года № 248н «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профессиональных</w:t>
      </w:r>
      <w:r w:rsidR="00730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квалификационных</w:t>
      </w:r>
      <w:r w:rsidR="00730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 </w:t>
      </w:r>
      <w:r w:rsidR="00730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общеотраслевых</w:t>
      </w:r>
      <w:r w:rsidR="00730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профессий</w:t>
      </w:r>
      <w:r w:rsidR="00730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рабочих»</w:t>
      </w:r>
      <w:r w:rsidR="00730AC1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30AC1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730AC1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D5C" w:rsidRPr="00E02E5D" w:rsidRDefault="00AB7D5C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постановлением Госстандарта России от 26.12.1994 № 367 "Общероссийский классификатор профессий рабочих, должностей служащих и тарифных разрядов.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2.3. Отраслевые коэффициенты устанавливаются по профессиональным квалификационным группам (далее - ПКГ) в следующих размерах: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9"/>
        <w:gridCol w:w="2402"/>
      </w:tblGrid>
      <w:tr w:rsidR="00AB7D5C" w:rsidRPr="00E02E5D" w:rsidTr="00D47F2B"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4172A3" w:rsidP="0041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B7D5C"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AB7D5C"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7D5C"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коэффициента</w:t>
            </w:r>
          </w:p>
        </w:tc>
      </w:tr>
      <w:tr w:rsidR="00AB7D5C" w:rsidRPr="00E02E5D" w:rsidTr="00D47F2B"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D47F2B" w:rsidP="00D63B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  <w:r w:rsidR="00AB7D5C"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</w:tr>
      <w:tr w:rsidR="00AB7D5C" w:rsidRPr="00E02E5D" w:rsidTr="00D47F2B"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D47F2B" w:rsidP="00D63B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  <w:r w:rsidR="00AB7D5C"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</w:tr>
      <w:tr w:rsidR="00AB7D5C" w:rsidRPr="00E02E5D" w:rsidTr="00D47F2B">
        <w:tc>
          <w:tcPr>
            <w:tcW w:w="7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F2B" w:rsidRDefault="00D47F2B" w:rsidP="00D47F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  <w:p w:rsidR="00AB7D5C" w:rsidRPr="00E02E5D" w:rsidRDefault="00AB7D5C" w:rsidP="00D47F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Общеотраслевые профессии </w:t>
            </w:r>
            <w:r w:rsidR="00D4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четвертого</w:t>
            </w:r>
            <w:r w:rsidRPr="00E0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5C" w:rsidRPr="00E02E5D" w:rsidRDefault="00D47F2B" w:rsidP="00D63BB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2,50-3,00</w:t>
            </w:r>
          </w:p>
        </w:tc>
      </w:tr>
    </w:tbl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Коэффициенты квалификационного уровня устанавливаются </w:t>
      </w:r>
      <w:r w:rsidR="00D63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работникам Учреждения с учётом уровня их подготовки, сложности, важности выполняемой работы, степени самостоятельности и ответственности при выполнении поставленных задач в размере до 5. </w:t>
      </w:r>
    </w:p>
    <w:p w:rsidR="00D63BBE" w:rsidRPr="00E02E5D" w:rsidRDefault="00D63BBE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Решение об установлении персонального повышающего квалификационного коэффициента и его размерах принимается руководителем Учреждения в отношении конкретных работников.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P98"/>
      <w:bookmarkEnd w:id="1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Выплаты компенсационного характера,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порядок, размеры и условия их применения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устанавливаются следующие выплаты компенсационного характера: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3.1. Выплаты за работу в местностях с особыми климатическими условиями</w:t>
      </w:r>
    </w:p>
    <w:p w:rsidR="00AB7D5C" w:rsidRPr="00E02E5D" w:rsidRDefault="00AB7D5C" w:rsidP="0021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Работникам </w:t>
      </w:r>
      <w:r w:rsid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устанавливается районный коэффициент в соответствии с законодательством Российской Федерации.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 Выплаты за работу в условиях, отклоняющихся от нормальных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3.2.1. Доплаты за совмещение профессий (должностей), за расширение зон обслуживания,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Доплаты устанавливаются работникам в размере и на срок, которые определяются по соглашению сторон трудового договора с учётом содержания и (или) объёма дополнительной работы.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3.2.2. Доплата за работу в ночное время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производится работникам за каждый час работы в ночное время.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Доплата за работу в ночное время устанавливается в размере не менее </w:t>
      </w:r>
      <w:r w:rsidR="007524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0 процентов должностного оклада за час работы.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размер доплаты определяется коллективным договором, локальными нормативными актами Учреждения, трудовым договором.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3.2.3. Доплата за сверхурочную работу</w:t>
      </w:r>
    </w:p>
    <w:p w:rsidR="00AB7D5C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Доплата за сверхурочную работу устанавливается в следующем размере: за первые два часа работы - не менее полуторного размера, за последующие часы - двойного размера </w:t>
      </w:r>
      <w:r w:rsidR="00830444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заработной платы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статьёй 152 </w:t>
      </w:r>
      <w:hyperlink r:id="rId8" w:tgtFrame="_blank" w:history="1">
        <w:r w:rsidRPr="00D63BBE">
          <w:rPr>
            <w:rFonts w:ascii="Times New Roman" w:eastAsia="Times New Roman" w:hAnsi="Times New Roman" w:cs="Times New Roman"/>
            <w:sz w:val="24"/>
            <w:szCs w:val="24"/>
          </w:rPr>
          <w:t>Трудового кодекса</w:t>
        </w:r>
      </w:hyperlink>
      <w:r w:rsidRPr="00D63BBE">
        <w:rPr>
          <w:rFonts w:ascii="Times New Roman" w:eastAsia="Times New Roman" w:hAnsi="Times New Roman" w:cs="Times New Roman"/>
          <w:sz w:val="24"/>
          <w:szCs w:val="24"/>
        </w:rPr>
        <w:t> Российской Федерации.</w:t>
      </w:r>
      <w:r w:rsidR="00DC0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размер доплаты определяется коллективным договором, локальными нормативными актами Учреждения.</w:t>
      </w:r>
    </w:p>
    <w:p w:rsidR="00730AC1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730AC1" w:rsidRPr="00E02E5D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483" w:rsidRDefault="00AB7D5C" w:rsidP="00752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="00752483" w:rsidRPr="00752483"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за работу в выходные и нерабочие праздничные дни устанавливается в соответствии с действующим трудовым законодательством Российской Федерации.</w:t>
      </w:r>
    </w:p>
    <w:p w:rsidR="00AB7D5C" w:rsidRPr="00E02E5D" w:rsidRDefault="00AB7D5C" w:rsidP="00752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3.3. Выплаты компенсационного характера, устанавливаемые в процентном отношении, применяются к должностным окладам работников без учёта иных компенсационных и стимулирующих выплат.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Работникам </w:t>
      </w:r>
      <w:r w:rsid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устанавливаются иные выплаты компенсационного характера в соответствии с трудовым законодательством.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P123"/>
      <w:bookmarkEnd w:id="2"/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Выплаты стимулирующего характера, порядок,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размеры и условия их применения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устанавливаются следующие выплаты стимулирующего характера: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4.1. Выплаты за интенсивность и высокие результаты работы</w:t>
      </w:r>
    </w:p>
    <w:p w:rsidR="00AB7D5C" w:rsidRPr="00E02E5D" w:rsidRDefault="00AB7D5C" w:rsidP="00603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определения размера выплаты за интенсивность и высокие результаты</w:t>
      </w:r>
      <w:r w:rsidR="006038C3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являются: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интенсивность и напряжённость работы;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и ответственность при выполнении поставленных задач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дополнительный объём работ,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сложность выполняемых работ.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выплаты может устанавливаться как в абсолютном значении, так и в процентном отношении к должностному окладу; максимальный размер выплаты не ограничен.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установлении размера выплаты и срока, на который выплата назначается, принимается руководителем 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в соответствии с коллективным договором, локальными нормативными актами 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4.2. Выплаты за стаж непрерывной работы, выслугу лет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137"/>
      <w:bookmarkEnd w:id="3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за стаж работы производится в зависимости от стажа работы, дающего право на получение этой надбавки, в следующих размерах: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458"/>
      </w:tblGrid>
      <w:tr w:rsidR="00AB7D5C" w:rsidRPr="00E02E5D" w:rsidTr="00AB7D5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надбавки в процентах</w:t>
            </w:r>
          </w:p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к должностному окладу в месяц</w:t>
            </w:r>
          </w:p>
        </w:tc>
      </w:tr>
      <w:tr w:rsidR="00AB7D5C" w:rsidRPr="00E02E5D" w:rsidTr="00D63BBE">
        <w:trPr>
          <w:trHeight w:val="288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D6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до </w:t>
            </w:r>
            <w:r w:rsidR="00D63B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7D5C" w:rsidRPr="00E02E5D" w:rsidTr="00D63BBE">
        <w:trPr>
          <w:trHeight w:val="22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D6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63B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 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48692D" w:rsidP="00D6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3BBE" w:rsidRPr="00E02E5D" w:rsidTr="00AB7D5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BE" w:rsidRPr="00E02E5D" w:rsidRDefault="00D63BBE" w:rsidP="00D6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BBE" w:rsidRPr="00E02E5D" w:rsidRDefault="0048692D" w:rsidP="00D6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3B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D5C" w:rsidRPr="00E02E5D" w:rsidTr="00D63BBE">
        <w:trPr>
          <w:trHeight w:val="3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AB7D5C" w:rsidP="00D6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</w:t>
            </w:r>
            <w:r w:rsidR="00D63B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7D5C" w:rsidRPr="00E02E5D" w:rsidRDefault="0048692D" w:rsidP="00AB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7D5C" w:rsidRPr="00E02E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стаж работы, дающий право на получение выплаты за стаж работы, включаются: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время </w:t>
      </w:r>
      <w:r w:rsidR="00414BE1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в </w:t>
      </w:r>
      <w:r w:rsidR="00414BE1" w:rsidRP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организациях </w:t>
      </w:r>
      <w:r w:rsidR="00DC01DA" w:rsidRP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отрасли</w:t>
      </w:r>
      <w:r w:rsidRP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2) периоды военной службы в порядке, установленном федеральным законом;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3) время работы на должностях руководителей, специалистов и служащих по специальности, аналогичной специальности, занимаемой в настоящее время;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B831F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 на должностях руководителей и специалистов органов государственной власти и органов местного самоуправления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время отпуска по уходу за ребёнком до достижения им возраста трех лет работникам, состоящим в трудовых отношениях с </w:t>
      </w:r>
      <w:r w:rsidR="00DC01D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чреждением.</w:t>
      </w:r>
    </w:p>
    <w:p w:rsidR="00AB7D5C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за стаж работы начисляется исходя из должностного оклада работника в месяц за фактически отработанное время.</w:t>
      </w:r>
    </w:p>
    <w:p w:rsidR="00730AC1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</w:p>
    <w:p w:rsidR="00730AC1" w:rsidRPr="00E02E5D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259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Стаж работы определяется комиссией по установлению трудового стажа, состав которой утверждается руководителем </w:t>
      </w:r>
      <w:r w:rsidR="00B831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Выплата за стаж работы устанавливается руководителем </w:t>
      </w:r>
      <w:r w:rsidR="000C52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на основании решения комиссии по установлению трудового стажа с учётом мнения представительного органа работников.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за стаж работы производятся с момента возникновения права на получение надбавки за стаж работы.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C52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Премиальные выплаты по итогам работы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Премирование </w:t>
      </w:r>
      <w:r w:rsidR="008D68A2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работы за месяц, квартал, год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с целью поощрения работников за общие результаты труда.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премировании учитываются: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результаты деятельности </w:t>
      </w:r>
      <w:r w:rsidR="008D68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чреждения, учитываемые на основе установленных коллективным договором, локальными нормативными актами количественных и качественных показателей;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добросовестное исполнение работником должностных обязанностей в соответствующем периоде;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инициатива, творчество и применение современных форм и методов организации труда;</w:t>
      </w:r>
    </w:p>
    <w:p w:rsidR="00AB7D5C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г) качественная подготовка документов, отчётности.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размер премии может определяться как в абсолютном размере, так и в процентном отношении к должностному окладу, максимальный размер выплат не ограничен.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Работникам, проработавшим неполный месяц, выплата премии производится за фактически отработанное время.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Премирование работников </w:t>
      </w:r>
      <w:r w:rsidR="008450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осуществляется на основе локальных нормативных актов организации.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731B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Выплаты за качество выполняемых работ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установления доплаты за качество выполняемых работ являются: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выполнение особо важных и ответственных работ в ограниченные сроки;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соблюдение требований административных регламентов, правил, стандартов и иных нормативных документов при предоставлении услуг;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качественная подготовка и проведение мероприятий, связанных с уставной деятельностью учреждения.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выплаты может устанавливаться как в абсолютном значении, так и в процентном отношении к должностному окладу, максимальный размер выплат не ограничен.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установлении размера доплаты и срока, на который доплата назначается, принимается руководителем учреждения в соответствии с коллективным договором, локальными нормативными актами учреждения.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731B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Стимулирующие выплаты, устанавливаемые в процентном отношении, применяются к должностным окладам работников без учёта иных компенсационных и стимулирующих выплат.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9F55D3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Порядок и размеры оплаты труда руководителя 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Заработная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руководителя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состоит из должностного оклада, выплат компенсационного и стимулирующего характера.</w:t>
      </w:r>
    </w:p>
    <w:p w:rsidR="00AB7D5C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должностного оклада, выплат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компенсационного и стимулирующего характера руководителю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определяются управлени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спорта и молодёжной политики администрации Великоустюгского муниципального округа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0AC1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AC1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</w:p>
    <w:p w:rsidR="00730AC1" w:rsidRPr="00E02E5D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Должностной оклад руководителя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устанавливается в кратном отношении к среднему должностному окладу персонала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и составляет до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размеров указанного среднего должностного оклада.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Руководителю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с учётом условий труда устанавливаются выплаты компенсационного характера, </w:t>
      </w:r>
      <w:r w:rsidRP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 </w:t>
      </w:r>
      <w:hyperlink r:id="rId9" w:anchor="P98" w:history="1">
        <w:r w:rsidRPr="00F85AA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разделом 3</w:t>
        </w:r>
      </w:hyperlink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Руководителю </w:t>
      </w:r>
      <w:r w:rsidR="00F85A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устанавливаются следующие стимулирующие выплаты:</w:t>
      </w:r>
    </w:p>
    <w:p w:rsidR="00AB7D5C" w:rsidRPr="00E02E5D" w:rsidRDefault="001B4A0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) выплата за качество выполняемых работ;</w:t>
      </w:r>
    </w:p>
    <w:p w:rsidR="00AB7D5C" w:rsidRPr="00E02E5D" w:rsidRDefault="001B4A0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премиальные выплаты по итогам работы.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Выплата за качество выполняемых работ 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на основе показателей качества профессиональной деятельности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поощрения за оперативность и качественный результат труда.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выплаты может устанавливаться как в абсолютном значении, так и в процентном отношении к должностному окладу, максимальный размер выплат составляет 100% должностного оклада.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Премии по итогам работы: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премия по итогам работы за период - месяц, квартал, год.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Премирование по итогам работы за период производится с целью поощрения руководителя 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за общие результаты труда.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премировании учитываются: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добросовестное исполнение должностных обязанностей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связанн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обеспечением рабочего процесса, а также уставной деятельност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чреждения;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инициатива, творчество и применение в работе современных форм и методов организации труда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D5C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результаты деятельности 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чреждения, учитываемые на основе количественных и качественных показателей, установленных администрацией Великоустюгского муниципального окру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га, </w:t>
      </w:r>
      <w:r w:rsidR="00D55330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и превышение плановых показателей работы 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55330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5330" w:rsidRPr="00E02E5D" w:rsidRDefault="00D55330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отсутствие просроченной кредиторской и просроченной дебиторской задолженности.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премии может устанавливаться как в абсолютном значении, так и в процентном </w:t>
      </w:r>
      <w:r w:rsidR="00D01E0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 к должностному окладу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B4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Максимальный размер премии не ограничен.</w:t>
      </w:r>
    </w:p>
    <w:p w:rsidR="00AB7D5C" w:rsidRPr="00E02E5D" w:rsidRDefault="00D55330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премировании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управление культуры, спорта и молодёжной политики администрации Великоустюгского муниципального округа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D5C" w:rsidRPr="003065D0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Установить предельный уровень соотношения среднемесячной зар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аботной платы руководителя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E02E5D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среднемесячной заработной плате работников </w:t>
      </w:r>
      <w:r w:rsidR="00D55330">
        <w:rPr>
          <w:rFonts w:ascii="Times New Roman" w:eastAsia="Times New Roman" w:hAnsi="Times New Roman" w:cs="Times New Roman"/>
          <w:color w:val="000000"/>
          <w:sz w:val="24"/>
          <w:szCs w:val="24"/>
        </w:rPr>
        <w:t>в кратности до 3.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F55D3" w:rsidRDefault="009F55D3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55D3" w:rsidRDefault="009F55D3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формирования фонда оплаты</w:t>
      </w:r>
    </w:p>
    <w:p w:rsidR="00AB7D5C" w:rsidRPr="00E02E5D" w:rsidRDefault="00AB7D5C" w:rsidP="00AB7D5C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труда работников </w:t>
      </w:r>
      <w:r w:rsidR="00F3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чреждения</w:t>
      </w:r>
    </w:p>
    <w:p w:rsidR="00AB7D5C" w:rsidRPr="00E02E5D" w:rsidRDefault="00AB7D5C" w:rsidP="00AB7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6.1. Фонд оплаты труда за счёт средств бюджета округа формируется исходя из численности работников, предусмотренной штатным расписанием, в соответствии с настоящим Положением с учётом: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 окладов;</w:t>
      </w:r>
    </w:p>
    <w:p w:rsidR="00AB7D5C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 компенсационного</w:t>
      </w:r>
      <w:r w:rsidR="0030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стимулирующего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 </w:t>
      </w:r>
      <w:r w:rsidR="003065D0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учёта выплат за стаж непрерывной работы, выслуги лет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 </w:t>
      </w:r>
      <w:r w:rsidR="00AE0476">
        <w:rPr>
          <w:rFonts w:ascii="Times New Roman" w:eastAsia="Times New Roman" w:hAnsi="Times New Roman" w:cs="Times New Roman"/>
          <w:color w:val="000000"/>
          <w:sz w:val="24"/>
          <w:szCs w:val="24"/>
        </w:rPr>
        <w:t>113</w:t>
      </w:r>
      <w:r w:rsidR="0030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% должностного оклада;</w:t>
      </w:r>
    </w:p>
    <w:p w:rsidR="00730AC1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AC1" w:rsidRDefault="00730AC1" w:rsidP="00730A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</w:p>
    <w:p w:rsidR="00730AC1" w:rsidRPr="00E02E5D" w:rsidRDefault="00730AC1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D5C" w:rsidRPr="00E02E5D" w:rsidRDefault="00FA7849" w:rsidP="00730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7D5C"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ыплаты за непрерывный стаж работы, выслугу лет рассчитываются по фактической потребности.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6.2. На оплату труда работников учреждения направляются средства из бюджета округа.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средств на оплату труда работников учреждения из бюджета округа определяется финансовым управлением администрации Великоустюгского муниципального округа.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6.3. За счёт экономии фонда оплаты труда работник</w:t>
      </w:r>
      <w:r w:rsidR="003065D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65D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могут производиться дополнительные выплаты: материальная помощь при достижении юбилейной даты (50, 55, 60 лет и далее через каждые 5 лет), в связи со смертью близких родственников, при рождении ребёнка, в связи с регистрацией брака, в других случаях, определённых коллективным договором.</w:t>
      </w:r>
    </w:p>
    <w:p w:rsidR="00AB7D5C" w:rsidRPr="00E02E5D" w:rsidRDefault="00AB7D5C" w:rsidP="00AB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перечень выплат и их размеры устанавливаются коллективным договором, локальными нормат</w:t>
      </w:r>
      <w:bookmarkStart w:id="4" w:name="_GoBack"/>
      <w:bookmarkEnd w:id="4"/>
      <w:r w:rsidRPr="00E02E5D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 актами учреждения.</w:t>
      </w:r>
    </w:p>
    <w:p w:rsidR="005A7F31" w:rsidRDefault="00AB7D5C" w:rsidP="005A7F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A7F31" w:rsidRDefault="005A7F31" w:rsidP="005A7F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F31" w:rsidRDefault="005A7F31" w:rsidP="005A7F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F31" w:rsidRDefault="005A7F31" w:rsidP="005A7F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7F31" w:rsidSect="00730A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5C"/>
    <w:rsid w:val="00030F8C"/>
    <w:rsid w:val="000B7A5D"/>
    <w:rsid w:val="000C5246"/>
    <w:rsid w:val="00103D33"/>
    <w:rsid w:val="00146542"/>
    <w:rsid w:val="001B4A0C"/>
    <w:rsid w:val="00211728"/>
    <w:rsid w:val="003065D0"/>
    <w:rsid w:val="00414BE1"/>
    <w:rsid w:val="004172A3"/>
    <w:rsid w:val="0048692D"/>
    <w:rsid w:val="004A4746"/>
    <w:rsid w:val="00562C8B"/>
    <w:rsid w:val="005A7F31"/>
    <w:rsid w:val="005B1196"/>
    <w:rsid w:val="006038C3"/>
    <w:rsid w:val="00654C80"/>
    <w:rsid w:val="006C3259"/>
    <w:rsid w:val="00730AC1"/>
    <w:rsid w:val="00752483"/>
    <w:rsid w:val="007E6190"/>
    <w:rsid w:val="00830444"/>
    <w:rsid w:val="0084504A"/>
    <w:rsid w:val="008D68A2"/>
    <w:rsid w:val="009F55D3"/>
    <w:rsid w:val="00A12370"/>
    <w:rsid w:val="00A67EF0"/>
    <w:rsid w:val="00AB7D5C"/>
    <w:rsid w:val="00AE0476"/>
    <w:rsid w:val="00B81126"/>
    <w:rsid w:val="00B82055"/>
    <w:rsid w:val="00B831F9"/>
    <w:rsid w:val="00D01E02"/>
    <w:rsid w:val="00D47F2B"/>
    <w:rsid w:val="00D55330"/>
    <w:rsid w:val="00D63BBE"/>
    <w:rsid w:val="00DC01DA"/>
    <w:rsid w:val="00DF7658"/>
    <w:rsid w:val="00E02E5D"/>
    <w:rsid w:val="00F349DA"/>
    <w:rsid w:val="00F731BF"/>
    <w:rsid w:val="00F85AAC"/>
    <w:rsid w:val="00F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7D5C"/>
    <w:rPr>
      <w:color w:val="0000FF"/>
      <w:u w:val="single"/>
    </w:rPr>
  </w:style>
  <w:style w:type="character" w:customStyle="1" w:styleId="1">
    <w:name w:val="Гиперссылка1"/>
    <w:basedOn w:val="a0"/>
    <w:rsid w:val="00AB7D5C"/>
  </w:style>
  <w:style w:type="paragraph" w:customStyle="1" w:styleId="standard">
    <w:name w:val="standard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8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7D5C"/>
    <w:rPr>
      <w:color w:val="0000FF"/>
      <w:u w:val="single"/>
    </w:rPr>
  </w:style>
  <w:style w:type="character" w:customStyle="1" w:styleId="1">
    <w:name w:val="Гиперссылка1"/>
    <w:basedOn w:val="a0"/>
    <w:rsid w:val="00AB7D5C"/>
  </w:style>
  <w:style w:type="paragraph" w:customStyle="1" w:styleId="standard">
    <w:name w:val="standard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Черняева</dc:creator>
  <cp:lastModifiedBy>mburo2</cp:lastModifiedBy>
  <cp:revision>2</cp:revision>
  <cp:lastPrinted>2025-06-17T06:06:00Z</cp:lastPrinted>
  <dcterms:created xsi:type="dcterms:W3CDTF">2025-06-30T06:44:00Z</dcterms:created>
  <dcterms:modified xsi:type="dcterms:W3CDTF">2025-06-30T06:44:00Z</dcterms:modified>
</cp:coreProperties>
</file>