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17090B">
        <w:rPr>
          <w:sz w:val="28"/>
          <w:szCs w:val="28"/>
        </w:rPr>
        <w:t>4</w:t>
      </w:r>
      <w:r w:rsidR="008877B7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17090B" w:rsidRDefault="0018139B" w:rsidP="0017090B">
            <w:pPr>
              <w:tabs>
                <w:tab w:val="left" w:pos="4638"/>
              </w:tabs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9DC4A1" wp14:editId="388D3B11">
                      <wp:simplePos x="0" y="0"/>
                      <wp:positionH relativeFrom="column">
                        <wp:posOffset>2810857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.1pt" to="23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FcoZATZAAAABQEAAA8AAABkcnMvZG93bnJldi54bWxMjsFOwzAQRO9I/IO1SFyq1iFE&#10;tApxKgTkxoVCxXUbL0lEvE5jtw18PdsTHJ9mNPOK9eR6daQxdJ4N3CwSUMS1tx03Bt7fqvkKVIjI&#10;FnvPZOCbAqzLy4sCc+tP/ErHTWyUjHDI0UAb45BrHeqWHIaFH4gl+/Sjwyg4NtqOeJJx1+s0Se60&#10;w47locWBHluqvzYHZyBUW9pXP7N6lnzcNp7S/dPLMxpzfTU93IOKNMW/Mpz1RR1Kcdr5A9ugegNZ&#10;li6laiAFJXG2XAnuzqjLQv+3L38B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Vyhk&#10;BNkAAAAFAQAADwAAAAAAAAAAAAAAAACmBAAAZHJzL2Rvd25yZXYueG1sUEsFBgAAAAAEAAQA8wAA&#10;AKwFAAAAAA==&#10;"/>
                  </w:pict>
                </mc:Fallback>
              </mc:AlternateContent>
            </w:r>
            <w:r w:rsidR="005A5DF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FC834" wp14:editId="6750423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A05B7" wp14:editId="5489F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640885" w:rsidRPr="00837E6F">
              <w:rPr>
                <w:sz w:val="28"/>
                <w:szCs w:val="28"/>
              </w:rPr>
              <w:t>Об утверждении Порядка представления и рассмотрения ежегодного отчета Главы Великоустюгского муниципального округа перед Великоустюгской Думой</w:t>
            </w:r>
          </w:p>
        </w:tc>
        <w:tc>
          <w:tcPr>
            <w:tcW w:w="20" w:type="dxa"/>
          </w:tcPr>
          <w:p w:rsidR="00386C24" w:rsidRPr="001638F3" w:rsidRDefault="0017090B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D01336" wp14:editId="447DDD5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05pt" to="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xzmpbXAAAAAgEAAA8AAABkcnMvZG93bnJldi54bWxMjkFLw0AQhe+C/2EZ&#10;wVu7aYti0kxKEfUiCNboeZOdJsHsbMhu0/jvHU/2+HiP7335bna9mmgMnWeE1TIBRVx723GDUH48&#10;Lx5AhWjYmt4zIfxQgF1xfZWbzPozv9N0iI0SCIfMILQxDpnWoW7JmbD0A7F0Rz86EyWOjbajOQvc&#10;9XqdJPfamY7loTUDPbZUfx9ODmH/9fq0eZsq53ubNuWndWXyska8vZn3W1CR5vg/hj99UYdCnCp/&#10;YhtUj5DKDmGxAiWlhAphc5eCLnJ9qV78AgAA//8DAFBLAQItABQABgAIAAAAIQC2gziS/gAAAOEB&#10;AAATAAAAAAAAAAAAAAAAAAAAAABbQ29udGVudF9UeXBlc10ueG1sUEsBAi0AFAAGAAgAAAAhADj9&#10;If/WAAAAlAEAAAsAAAAAAAAAAAAAAAAALwEAAF9yZWxzLy5yZWxzUEsBAi0AFAAGAAgAAAAhAO0q&#10;T6BSAgAAYQQAAA4AAAAAAAAAAAAAAAAALgIAAGRycy9lMm9Eb2MueG1sUEsBAi0AFAAGAAgAAAAh&#10;AJxzmpbXAAAAAgEAAA8AAAAAAAAAAAAAAAAArAQAAGRycy9kb3ducmV2LnhtbFBLBQYAAAAABAAE&#10;APMAAACwBQAAAAA=&#10;"/>
                  </w:pict>
                </mc:Fallback>
              </mc:AlternateContent>
            </w: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17090B" w:rsidRDefault="00640885" w:rsidP="0018139B">
      <w:pPr>
        <w:suppressAutoHyphens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Руководствуясь статьями 28 и 33 Устава Великоустюгского муниципального округа,</w:t>
      </w:r>
    </w:p>
    <w:p w:rsidR="00F81B3F" w:rsidRPr="0017090B" w:rsidRDefault="00F81B3F" w:rsidP="0018139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7090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17090B">
        <w:rPr>
          <w:kern w:val="2"/>
          <w:sz w:val="28"/>
          <w:szCs w:val="28"/>
          <w:lang w:eastAsia="ar-SA"/>
        </w:rPr>
        <w:t>:</w:t>
      </w:r>
    </w:p>
    <w:p w:rsidR="00F81B3F" w:rsidRPr="0017090B" w:rsidRDefault="00F81B3F" w:rsidP="0018139B">
      <w:pPr>
        <w:pStyle w:val="a8"/>
        <w:ind w:firstLine="709"/>
        <w:rPr>
          <w:b/>
          <w:bCs/>
          <w:szCs w:val="28"/>
        </w:rPr>
      </w:pPr>
    </w:p>
    <w:p w:rsidR="00640885" w:rsidRPr="00837E6F" w:rsidRDefault="00640885" w:rsidP="00640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1. Утвердить прилагаемый Порядок представления и рассмотрения ежегодного отчета Главы Великоустюгского муниципального округа перед Великоустюгской Думой.</w:t>
      </w:r>
    </w:p>
    <w:p w:rsidR="00640885" w:rsidRPr="00837E6F" w:rsidRDefault="00640885" w:rsidP="00640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 xml:space="preserve">2. Признать утратившим силу решение Великоустюгской Думы Великоустюгского муниципального района от 30.03.2012 N 27 «Об утверждении Порядка представления и рассмотрения ежегодного отчета Главы Великоустюгского муниципального района». </w:t>
      </w:r>
    </w:p>
    <w:p w:rsidR="00382C56" w:rsidRPr="0017090B" w:rsidRDefault="00640885" w:rsidP="00640885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837E6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386C24" w:rsidRPr="0017090B" w:rsidRDefault="00386C24" w:rsidP="00797A2A">
      <w:pPr>
        <w:ind w:firstLine="709"/>
        <w:jc w:val="both"/>
        <w:rPr>
          <w:b/>
          <w:bCs/>
        </w:rPr>
      </w:pPr>
    </w:p>
    <w:p w:rsidR="0056067B" w:rsidRPr="0017090B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7090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_______________</w:t>
            </w:r>
            <w:r w:rsidRPr="0017090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Глав</w:t>
            </w:r>
            <w:r w:rsidR="00F81B3F" w:rsidRPr="0017090B">
              <w:rPr>
                <w:sz w:val="28"/>
                <w:szCs w:val="28"/>
                <w:lang w:eastAsia="en-US"/>
              </w:rPr>
              <w:t>а</w:t>
            </w:r>
            <w:r w:rsidRPr="0017090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7090B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</w:t>
            </w:r>
            <w:r w:rsidR="00797A2A" w:rsidRPr="0017090B">
              <w:rPr>
                <w:sz w:val="28"/>
                <w:szCs w:val="28"/>
                <w:lang w:eastAsia="en-US"/>
              </w:rPr>
              <w:t>___</w:t>
            </w:r>
            <w:r w:rsidRPr="0017090B">
              <w:rPr>
                <w:sz w:val="28"/>
                <w:szCs w:val="28"/>
                <w:lang w:eastAsia="en-US"/>
              </w:rPr>
              <w:t>__</w:t>
            </w:r>
            <w:r w:rsidR="0018541E" w:rsidRPr="0017090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17090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17090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640885" w:rsidRDefault="00640885" w:rsidP="0017090B">
      <w:pPr>
        <w:pStyle w:val="a6"/>
        <w:ind w:left="5670"/>
        <w:jc w:val="center"/>
      </w:pPr>
    </w:p>
    <w:p w:rsidR="00640885" w:rsidRDefault="00640885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>УТВЕРЖДЕН:</w:t>
      </w: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>решением Великоустюгской Думы</w:t>
      </w: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 xml:space="preserve">от </w:t>
      </w:r>
      <w:r>
        <w:rPr>
          <w:sz w:val="26"/>
          <w:szCs w:val="26"/>
        </w:rPr>
        <w:t>30.05.2024</w:t>
      </w:r>
      <w:r w:rsidRPr="00837E6F">
        <w:rPr>
          <w:sz w:val="26"/>
          <w:szCs w:val="26"/>
        </w:rPr>
        <w:t xml:space="preserve">  № </w:t>
      </w:r>
      <w:r>
        <w:rPr>
          <w:sz w:val="26"/>
          <w:szCs w:val="26"/>
        </w:rPr>
        <w:t>41</w:t>
      </w:r>
    </w:p>
    <w:p w:rsidR="00DA7522" w:rsidRDefault="00DA7522" w:rsidP="00DA7522">
      <w:pPr>
        <w:ind w:left="4536"/>
        <w:jc w:val="center"/>
        <w:rPr>
          <w:sz w:val="26"/>
          <w:szCs w:val="26"/>
        </w:rPr>
      </w:pP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  <w:bookmarkStart w:id="0" w:name="_GoBack"/>
      <w:bookmarkEnd w:id="0"/>
    </w:p>
    <w:p w:rsidR="00DA7522" w:rsidRPr="00837E6F" w:rsidRDefault="00DA7522" w:rsidP="00DA7522">
      <w:pPr>
        <w:jc w:val="center"/>
        <w:rPr>
          <w:b/>
          <w:caps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caps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caps/>
          <w:sz w:val="28"/>
          <w:szCs w:val="28"/>
        </w:rPr>
      </w:pPr>
      <w:r w:rsidRPr="00837E6F">
        <w:rPr>
          <w:b/>
          <w:caps/>
          <w:sz w:val="28"/>
          <w:szCs w:val="28"/>
        </w:rPr>
        <w:t xml:space="preserve">ПОРЯДОК </w:t>
      </w:r>
    </w:p>
    <w:p w:rsidR="00DA7522" w:rsidRPr="00837E6F" w:rsidRDefault="00DA7522" w:rsidP="00DA7522">
      <w:pPr>
        <w:jc w:val="center"/>
        <w:rPr>
          <w:b/>
          <w:caps/>
          <w:sz w:val="28"/>
          <w:szCs w:val="28"/>
        </w:rPr>
      </w:pPr>
      <w:r w:rsidRPr="00837E6F">
        <w:rPr>
          <w:b/>
          <w:caps/>
          <w:sz w:val="28"/>
          <w:szCs w:val="28"/>
        </w:rPr>
        <w:t>ПРЕДСТАВЛЕНИЯ И РАССМОТРЕНИЯ ЕЖЕГОДНОГО ОТЧЕТА Главы Великоустюгского муниципального округа перед Великоустюгской Думой</w:t>
      </w: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7E6F">
        <w:rPr>
          <w:b/>
          <w:bCs/>
          <w:sz w:val="28"/>
          <w:szCs w:val="28"/>
        </w:rPr>
        <w:t>Статья 1. Общие положения</w:t>
      </w:r>
    </w:p>
    <w:p w:rsidR="00DA7522" w:rsidRPr="00837E6F" w:rsidRDefault="00DA7522" w:rsidP="00DA75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A7522" w:rsidRPr="00837E6F" w:rsidRDefault="00DA7522" w:rsidP="00DA75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bCs/>
          <w:sz w:val="28"/>
          <w:szCs w:val="28"/>
        </w:rPr>
        <w:t xml:space="preserve">1. </w:t>
      </w:r>
      <w:r w:rsidRPr="00837E6F">
        <w:rPr>
          <w:sz w:val="28"/>
          <w:szCs w:val="28"/>
        </w:rPr>
        <w:t xml:space="preserve">Настоящий Порядок представления и рассмотрения ежегодного отчета Главы Великоустюгского муниципального округа перед Великоустюгской Думой (далее – Порядок) разработан в соответствии с требованиями </w:t>
      </w:r>
      <w:hyperlink r:id="rId10" w:history="1">
        <w:r w:rsidRPr="00837E6F">
          <w:rPr>
            <w:sz w:val="28"/>
            <w:szCs w:val="28"/>
          </w:rPr>
          <w:t>части 11.1 статьи 35</w:t>
        </w:r>
      </w:hyperlink>
      <w:r w:rsidRPr="00837E6F">
        <w:rPr>
          <w:sz w:val="28"/>
          <w:szCs w:val="28"/>
        </w:rPr>
        <w:t xml:space="preserve">, </w:t>
      </w:r>
      <w:hyperlink r:id="rId11" w:history="1">
        <w:r w:rsidRPr="00837E6F">
          <w:rPr>
            <w:sz w:val="28"/>
            <w:szCs w:val="28"/>
          </w:rPr>
          <w:t>части 5.1 статьи 36</w:t>
        </w:r>
      </w:hyperlink>
      <w:r w:rsidRPr="00837E6F">
        <w:rPr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Устава Великоустюгского муниципального округа.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bCs/>
          <w:sz w:val="28"/>
          <w:szCs w:val="28"/>
        </w:rPr>
        <w:t xml:space="preserve">2. Порядок устанавливает процедуру представления и рассмотрения отчета </w:t>
      </w:r>
      <w:r w:rsidRPr="00837E6F">
        <w:rPr>
          <w:sz w:val="28"/>
          <w:szCs w:val="28"/>
        </w:rPr>
        <w:t>Главы Великоустюгского муниципального округа перед Великоустюгской Думой о результатах своей деятельности, деятельности местной администрации и иных подведомственных Главе Великоустюгского муниципального округа органов местного самоуправления, в том числе о решении вопросов, поставленных Великоустюгской Думой,</w:t>
      </w:r>
      <w:r w:rsidRPr="00837E6F">
        <w:rPr>
          <w:bCs/>
          <w:sz w:val="28"/>
          <w:szCs w:val="28"/>
        </w:rPr>
        <w:t xml:space="preserve"> за отчетный (истекший) год (далее - Отчет). </w:t>
      </w:r>
    </w:p>
    <w:p w:rsidR="00DA7522" w:rsidRPr="00837E6F" w:rsidRDefault="00DA7522" w:rsidP="00DA7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7E6F">
        <w:rPr>
          <w:b/>
          <w:bCs/>
          <w:sz w:val="28"/>
          <w:szCs w:val="28"/>
        </w:rPr>
        <w:t>Статья 2. Содержание Отчета</w:t>
      </w: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1. Отчет представляет собой официальное выступление Главы Великоустюгского муниципального округа (далее – Главы округа) перед Великоустюгской Думой о своей деятельности, деятельности местной администрации и иных подведомственных Главе округа органов местного самоуправления, в том числе о решении вопросов, поставленных Великоустюгской Думой, за отчетный (истекший) год.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2. 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определяемых Указами Президента Российской Федерации и Правительством Вологодской области.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3. Отчет должен включать в себя текстовую (описательную) часть, содержащую в своей структуре информацию и показатели: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lastRenderedPageBreak/>
        <w:t>- об оценке социально-экономического положения в муниципальном округе за отчетный (истекший) год;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- об основных направлениях деятельности в отчетном периоде, достигнутых по ним результатам;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- об основных целях, направлениях деятельности и задачах на предстоящий год.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7E6F">
        <w:rPr>
          <w:b/>
          <w:bCs/>
          <w:sz w:val="28"/>
          <w:szCs w:val="28"/>
        </w:rPr>
        <w:t>Статья 3. Представление Отчета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1. Отчет представляется Великоустюгской Думе ежегодно не позднее 30 мая года, следующего за отчетным.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2. В Великоустюгскую Думу текст Отчета направляется на бумажном носителе и в электронном виде с приложением презентационных материалов, таблиц и иных материалов (при наличии).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3. Поступивший в Великоустюгскую Думу Отчет направляется всем депутатам.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7E6F">
        <w:rPr>
          <w:b/>
          <w:bCs/>
          <w:sz w:val="28"/>
          <w:szCs w:val="28"/>
        </w:rPr>
        <w:t xml:space="preserve">Статья 4. Рассмотрение отчета </w:t>
      </w:r>
      <w:r w:rsidRPr="00837E6F">
        <w:rPr>
          <w:b/>
          <w:sz w:val="28"/>
          <w:szCs w:val="28"/>
        </w:rPr>
        <w:t>Великоустюгской Думой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1. Глава округа представляет Отчет Великоустюгской Думе путем выступления на заседании Великоустюгской Думы.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2. Заседание Великоустюгской Думы по рассмотрению Отчета назначается (проводится) в соответствии с Регламентом представительного органа.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3. При рассмотрении Отчета Великоустюгская Дума на своем заседании заслушивает Главу округа, дает общую оценку деятельности Главы округа, деятельности местной администрации и иных подведомственных Главе округа органов местного самоуправления, в том числе о решении вопросов, поставленных Великоустюгской Думой, в разрезе положительных и отрицательных аспектов деятельности и нерешенных вопросов.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4. При оценке деятельности Главы округа, деятельности местной администрации и иных подведомственных Главе округа органов местного самоуправления, в том числе о решении вопросов, поставленных Великоустюгской Думой, депутаты Великоустюгской Думы руководствуются: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приоритетностью направлений деятельности Главы округа, деятельности местной администрации и иных подведомственных Главе округа органов местного самоуправления;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целесообразностью принятых решений, действий (бездействий) Главы округа.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lastRenderedPageBreak/>
        <w:t>5. В случае если вновь избранный Глава округа в отчетном периоде исполнял свои обязанности в занимаемой должности менее шести календарных месяцев, представленный им Отчет на заседании Великоустюгской Думы не заслушивается и оценке не подлежит.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6. Вопросы рассмотрения Отчета, не урегулированные настоящим Положением, решаются в соответствии с Регламентом Великоустюгской Думы.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7E6F">
        <w:rPr>
          <w:b/>
          <w:bCs/>
          <w:sz w:val="28"/>
          <w:szCs w:val="28"/>
        </w:rPr>
        <w:t xml:space="preserve">Статья 5. Решение </w:t>
      </w:r>
      <w:r w:rsidRPr="00837E6F">
        <w:rPr>
          <w:b/>
          <w:sz w:val="28"/>
          <w:szCs w:val="28"/>
        </w:rPr>
        <w:t xml:space="preserve">Великоустюгской Думы </w:t>
      </w:r>
      <w:r w:rsidRPr="00837E6F">
        <w:rPr>
          <w:b/>
          <w:bCs/>
          <w:sz w:val="28"/>
          <w:szCs w:val="28"/>
        </w:rPr>
        <w:t>об Отчете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1. По итогам рассмотрения Отчета Великоустюгская Дума принимает одно из следующих решений: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6F">
        <w:rPr>
          <w:sz w:val="28"/>
          <w:szCs w:val="28"/>
        </w:rPr>
        <w:t>1) признать удовлетворительной деятельность Главы округа, деятельность местной администрации и иных подведомственных Главе округа органов местного самоуправления, в том числе по решению вопросов, поставленных Великоустюгской Думой, за отчетный период;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1"/>
      <w:bookmarkEnd w:id="1"/>
      <w:r w:rsidRPr="00837E6F">
        <w:rPr>
          <w:sz w:val="28"/>
          <w:szCs w:val="28"/>
        </w:rPr>
        <w:t>2) признать неудовлетворительной деятельность Главы округа, деятельность местной администрации и иных подведомственных Главе округа органов местного самоуправления, в том числе по решению вопросов, поставленных Великоустюгской Думой, за отчетный период.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7E6F">
        <w:rPr>
          <w:sz w:val="28"/>
          <w:szCs w:val="28"/>
        </w:rPr>
        <w:t xml:space="preserve">2. </w:t>
      </w:r>
      <w:r w:rsidRPr="00837E6F">
        <w:rPr>
          <w:bCs/>
          <w:sz w:val="28"/>
          <w:szCs w:val="28"/>
        </w:rPr>
        <w:t>В течение тридцати дней после рассмотрения Отчета на заседании Великоустюгской Думы решение Великоустюгской Думы о его рассмотрении подлежит размещению на официальном сайте Великоустюгского муниципального округа.</w:t>
      </w:r>
    </w:p>
    <w:p w:rsidR="00DA7522" w:rsidRPr="00837E6F" w:rsidRDefault="00DA7522" w:rsidP="00DA7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Pr="00837E6F" w:rsidRDefault="00DA7522" w:rsidP="00DA7522">
      <w:pPr>
        <w:jc w:val="center"/>
        <w:rPr>
          <w:b/>
          <w:sz w:val="28"/>
          <w:szCs w:val="28"/>
        </w:rPr>
      </w:pPr>
    </w:p>
    <w:p w:rsidR="00DA7522" w:rsidRDefault="00DA7522" w:rsidP="0017090B">
      <w:pPr>
        <w:pStyle w:val="a6"/>
        <w:ind w:left="5670"/>
        <w:jc w:val="center"/>
      </w:pPr>
    </w:p>
    <w:sectPr w:rsidR="00DA7522" w:rsidSect="0056067B">
      <w:headerReference w:type="default" r:id="rId12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22">
          <w:rPr>
            <w:noProof/>
          </w:rPr>
          <w:t>4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7090B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40885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877B7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6121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7522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32&amp;dst=1011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2832&amp;dst=1011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ECE0-FC71-413E-8AB0-04685982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2024-05-31T11:02:00Z</cp:lastPrinted>
  <dcterms:created xsi:type="dcterms:W3CDTF">2020-02-14T05:10:00Z</dcterms:created>
  <dcterms:modified xsi:type="dcterms:W3CDTF">2024-05-31T11:39:00Z</dcterms:modified>
</cp:coreProperties>
</file>