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501900">
        <w:rPr>
          <w:sz w:val="28"/>
          <w:szCs w:val="28"/>
        </w:rPr>
        <w:t>28.05</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1D0BC1">
        <w:rPr>
          <w:sz w:val="28"/>
          <w:szCs w:val="28"/>
        </w:rPr>
        <w:t>5</w:t>
      </w:r>
      <w:r w:rsidR="00501900">
        <w:rPr>
          <w:sz w:val="28"/>
          <w:szCs w:val="28"/>
        </w:rPr>
        <w:t>2</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C56109" w:rsidRDefault="00486B0F" w:rsidP="00486B0F">
      <w:pPr>
        <w:ind w:left="708" w:firstLine="12"/>
        <w:rPr>
          <w:sz w:val="20"/>
          <w:szCs w:val="20"/>
        </w:rPr>
      </w:pPr>
    </w:p>
    <w:p w:rsidR="004C4687" w:rsidRDefault="004C4687" w:rsidP="004C4687">
      <w:pPr>
        <w:ind w:left="708" w:firstLine="12"/>
        <w:rPr>
          <w:sz w:val="16"/>
        </w:rPr>
      </w:pPr>
    </w:p>
    <w:p w:rsidR="004C4687" w:rsidRDefault="004C4687" w:rsidP="004C4687">
      <w:pPr>
        <w:ind w:left="708" w:firstLine="12"/>
        <w:rPr>
          <w:sz w:val="16"/>
        </w:rPr>
      </w:pPr>
    </w:p>
    <w:tbl>
      <w:tblPr>
        <w:tblW w:w="5064" w:type="dxa"/>
        <w:tblInd w:w="-102" w:type="dxa"/>
        <w:tblLayout w:type="fixed"/>
        <w:tblCellMar>
          <w:left w:w="0" w:type="dxa"/>
          <w:right w:w="0" w:type="dxa"/>
        </w:tblCellMar>
        <w:tblLook w:val="04A0" w:firstRow="1" w:lastRow="0" w:firstColumn="1" w:lastColumn="0" w:noHBand="0" w:noVBand="1"/>
      </w:tblPr>
      <w:tblGrid>
        <w:gridCol w:w="4922"/>
        <w:gridCol w:w="142"/>
      </w:tblGrid>
      <w:tr w:rsidR="004C4687" w:rsidRPr="00393A52" w:rsidTr="001D0BC1">
        <w:trPr>
          <w:cantSplit/>
          <w:trHeight w:val="569"/>
        </w:trPr>
        <w:tc>
          <w:tcPr>
            <w:tcW w:w="4922" w:type="dxa"/>
          </w:tcPr>
          <w:p w:rsidR="004C4687" w:rsidRPr="00B11B57" w:rsidRDefault="001D0BC1" w:rsidP="00501900">
            <w:pPr>
              <w:ind w:left="102" w:right="284"/>
              <w:jc w:val="both"/>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4D157346" wp14:editId="4AF42AEE">
                      <wp:simplePos x="0" y="0"/>
                      <wp:positionH relativeFrom="column">
                        <wp:posOffset>2814320</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6pt,-.05pt" to="23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"/>
                  </w:pict>
                </mc:Fallback>
              </mc:AlternateContent>
            </w:r>
            <w:r>
              <w:rPr>
                <w:b/>
                <w:noProof/>
                <w:sz w:val="28"/>
                <w:szCs w:val="28"/>
              </w:rPr>
              <mc:AlternateContent>
                <mc:Choice Requires="wps">
                  <w:drawing>
                    <wp:anchor distT="0" distB="0" distL="114300" distR="114300" simplePos="0" relativeHeight="251662336" behindDoc="0" locked="0" layoutInCell="1" allowOverlap="1" wp14:anchorId="141FD8E3" wp14:editId="24D02993">
                      <wp:simplePos x="0" y="0"/>
                      <wp:positionH relativeFrom="column">
                        <wp:posOffset>3045460</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05pt" to="239.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"/>
                  </w:pict>
                </mc:Fallback>
              </mc:AlternateContent>
            </w:r>
            <w:r w:rsidR="004C4687">
              <w:rPr>
                <w:b/>
                <w:noProof/>
                <w:sz w:val="28"/>
                <w:szCs w:val="28"/>
              </w:rPr>
              <mc:AlternateContent>
                <mc:Choice Requires="wps">
                  <w:drawing>
                    <wp:anchor distT="0" distB="0" distL="114300" distR="114300" simplePos="0" relativeHeight="251660288" behindDoc="0" locked="0" layoutInCell="1" allowOverlap="1" wp14:anchorId="60D7AD37" wp14:editId="4D1CF564">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Pr>
                <w:b/>
                <w:noProof/>
                <w:sz w:val="28"/>
                <w:szCs w:val="28"/>
              </w:rPr>
              <mc:AlternateContent>
                <mc:Choice Requires="wps">
                  <w:drawing>
                    <wp:anchor distT="0" distB="0" distL="114300" distR="114300" simplePos="0" relativeHeight="251659264" behindDoc="0" locked="0" layoutInCell="1" allowOverlap="1" wp14:anchorId="6AFED212" wp14:editId="4CCDE716">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634735" w:rsidRPr="000475C0">
              <w:rPr>
                <w:sz w:val="28"/>
                <w:szCs w:val="28"/>
              </w:rPr>
              <w:t>О</w:t>
            </w:r>
            <w:r>
              <w:rPr>
                <w:sz w:val="28"/>
                <w:szCs w:val="28"/>
              </w:rPr>
              <w:t xml:space="preserve"> </w:t>
            </w:r>
            <w:r w:rsidR="00501900">
              <w:rPr>
                <w:sz w:val="28"/>
                <w:szCs w:val="28"/>
              </w:rPr>
              <w:t>внесении изменений в правила благоустройства  территории Великоустюгского муниципального округа Вологодской области</w:t>
            </w:r>
          </w:p>
        </w:tc>
        <w:tc>
          <w:tcPr>
            <w:tcW w:w="142" w:type="dxa"/>
          </w:tcPr>
          <w:p w:rsidR="004C4687" w:rsidRPr="00393A52" w:rsidRDefault="004C4687" w:rsidP="008B2753">
            <w:pPr>
              <w:widowControl w:val="0"/>
              <w:suppressAutoHyphens/>
              <w:snapToGrid w:val="0"/>
              <w:ind w:right="163" w:firstLine="709"/>
              <w:jc w:val="both"/>
              <w:rPr>
                <w:rFonts w:eastAsia="Lucida Sans Unicode"/>
                <w:kern w:val="2"/>
                <w:sz w:val="28"/>
                <w:szCs w:val="28"/>
              </w:rPr>
            </w:pPr>
          </w:p>
        </w:tc>
      </w:tr>
    </w:tbl>
    <w:p w:rsidR="004C4687" w:rsidRPr="00C27E72" w:rsidRDefault="004C4687" w:rsidP="004C4687">
      <w:pPr>
        <w:jc w:val="both"/>
        <w:rPr>
          <w:sz w:val="36"/>
          <w:szCs w:val="36"/>
          <w:lang w:eastAsia="ar-SA"/>
        </w:rPr>
      </w:pPr>
      <w:r w:rsidRPr="00393A52">
        <w:rPr>
          <w:sz w:val="28"/>
          <w:szCs w:val="28"/>
          <w:lang w:eastAsia="ar-SA"/>
        </w:rPr>
        <w:tab/>
      </w:r>
    </w:p>
    <w:p w:rsidR="00634735" w:rsidRPr="000475C0" w:rsidRDefault="00501900" w:rsidP="00634735">
      <w:pPr>
        <w:autoSpaceDE w:val="0"/>
        <w:autoSpaceDN w:val="0"/>
        <w:adjustRightInd w:val="0"/>
        <w:ind w:firstLine="709"/>
        <w:jc w:val="both"/>
        <w:rPr>
          <w:sz w:val="28"/>
          <w:szCs w:val="28"/>
        </w:rPr>
      </w:pPr>
      <w:r>
        <w:rPr>
          <w:rFonts w:eastAsia="NSimSun"/>
          <w:sz w:val="28"/>
          <w:szCs w:val="28"/>
          <w:lang w:eastAsia="zh-CN"/>
        </w:rPr>
        <w:t>На основании п</w:t>
      </w:r>
      <w:r>
        <w:rPr>
          <w:rFonts w:eastAsia="NSimSun"/>
          <w:color w:val="000000"/>
          <w:sz w:val="28"/>
          <w:szCs w:val="28"/>
          <w:lang w:eastAsia="zh-CN"/>
        </w:rPr>
        <w:t xml:space="preserve">остановлений Правительства Вологодской области от 21.01.2025 № 56 «О внесении изменений в постановление Правительства области от 27 августа 2024 года № 1061», от 20.03.2025 № 394 «О внесении изменений в постановление Правительства области от 27 августа 2024 года № 1061», приказ </w:t>
      </w:r>
      <w:proofErr w:type="spellStart"/>
      <w:r>
        <w:rPr>
          <w:rFonts w:eastAsia="NSimSun"/>
          <w:color w:val="000000"/>
          <w:sz w:val="28"/>
          <w:szCs w:val="28"/>
          <w:lang w:eastAsia="zh-CN"/>
        </w:rPr>
        <w:t>Минпромторга</w:t>
      </w:r>
      <w:proofErr w:type="spellEnd"/>
      <w:r>
        <w:rPr>
          <w:rFonts w:eastAsia="NSimSun"/>
          <w:color w:val="000000"/>
          <w:sz w:val="28"/>
          <w:szCs w:val="28"/>
          <w:lang w:eastAsia="zh-CN"/>
        </w:rPr>
        <w:t xml:space="preserve"> России от 20.08.2019 № 3061 «Об утверждении методических рекомендаций по организации стрит-ритейла в городском пространстве», </w:t>
      </w:r>
      <w:r>
        <w:rPr>
          <w:rFonts w:eastAsia="NSimSun"/>
          <w:sz w:val="28"/>
          <w:szCs w:val="28"/>
          <w:lang w:eastAsia="zh-CN"/>
        </w:rPr>
        <w:t>р</w:t>
      </w:r>
      <w:r>
        <w:rPr>
          <w:color w:val="000000"/>
          <w:sz w:val="28"/>
          <w:szCs w:val="28"/>
        </w:rPr>
        <w:t>уководствуясь статьями 25 и 28 Устава Великоустюгского муниципального округа Вологодской области</w:t>
      </w:r>
      <w:r w:rsidR="00634735" w:rsidRPr="000475C0">
        <w:rPr>
          <w:sz w:val="28"/>
          <w:szCs w:val="28"/>
        </w:rPr>
        <w:t>,</w:t>
      </w:r>
    </w:p>
    <w:p w:rsidR="00634735" w:rsidRPr="000475C0" w:rsidRDefault="00634735" w:rsidP="00634735">
      <w:pPr>
        <w:autoSpaceDE w:val="0"/>
        <w:autoSpaceDN w:val="0"/>
        <w:adjustRightInd w:val="0"/>
        <w:ind w:firstLine="709"/>
        <w:jc w:val="both"/>
        <w:rPr>
          <w:b/>
          <w:bCs/>
          <w:sz w:val="28"/>
          <w:szCs w:val="28"/>
        </w:rPr>
      </w:pPr>
      <w:r w:rsidRPr="000475C0">
        <w:rPr>
          <w:b/>
          <w:bCs/>
          <w:sz w:val="28"/>
          <w:szCs w:val="28"/>
        </w:rPr>
        <w:t>Великоустюгская Дума РЕШИЛА:</w:t>
      </w:r>
    </w:p>
    <w:p w:rsidR="00634735" w:rsidRPr="000475C0" w:rsidRDefault="00634735" w:rsidP="00634735">
      <w:pPr>
        <w:autoSpaceDE w:val="0"/>
        <w:autoSpaceDN w:val="0"/>
        <w:adjustRightInd w:val="0"/>
        <w:ind w:firstLine="709"/>
        <w:jc w:val="both"/>
        <w:rPr>
          <w:b/>
          <w:bCs/>
          <w:sz w:val="28"/>
          <w:szCs w:val="28"/>
        </w:rPr>
      </w:pPr>
    </w:p>
    <w:p w:rsidR="00501900" w:rsidRPr="00501900" w:rsidRDefault="00501900" w:rsidP="00501900">
      <w:pPr>
        <w:ind w:firstLine="709"/>
        <w:jc w:val="both"/>
        <w:rPr>
          <w:sz w:val="28"/>
          <w:szCs w:val="28"/>
        </w:rPr>
      </w:pPr>
      <w:r w:rsidRPr="00501900">
        <w:rPr>
          <w:sz w:val="28"/>
          <w:szCs w:val="28"/>
        </w:rPr>
        <w:t xml:space="preserve">1. Внести в правила благоустройства территории Великоустюгского муниципального округа Вологодской области, утвержденные решением Великоустюгской Думы от 31.01.2023 № 7 </w:t>
      </w:r>
      <w:r w:rsidRPr="00501900">
        <w:rPr>
          <w:sz w:val="28"/>
          <w:szCs w:val="28"/>
          <w:lang w:eastAsia="zh-CN" w:bidi="hi-IN"/>
        </w:rPr>
        <w:t>(в редакции решений от 27.09.2023 № 100, от 19.04.2024 № 24, от 30.07.2024 № 54, от 26.11.2024 № 105)</w:t>
      </w:r>
      <w:r w:rsidRPr="00501900">
        <w:rPr>
          <w:sz w:val="28"/>
          <w:szCs w:val="28"/>
        </w:rPr>
        <w:t xml:space="preserve"> (далее – правила благоустройства) следующие изменения:</w:t>
      </w:r>
    </w:p>
    <w:p w:rsidR="00501900" w:rsidRPr="00501900" w:rsidRDefault="00501900" w:rsidP="00501900">
      <w:pPr>
        <w:ind w:firstLine="709"/>
        <w:jc w:val="both"/>
        <w:rPr>
          <w:sz w:val="28"/>
          <w:szCs w:val="28"/>
        </w:rPr>
      </w:pPr>
      <w:r w:rsidRPr="00501900">
        <w:rPr>
          <w:sz w:val="28"/>
          <w:szCs w:val="28"/>
        </w:rPr>
        <w:t xml:space="preserve">1.1. </w:t>
      </w:r>
      <w:r w:rsidRPr="00501900">
        <w:rPr>
          <w:color w:val="000000"/>
          <w:spacing w:val="-4"/>
          <w:sz w:val="28"/>
          <w:szCs w:val="28"/>
        </w:rPr>
        <w:t>П</w:t>
      </w:r>
      <w:r w:rsidRPr="00501900">
        <w:rPr>
          <w:sz w:val="28"/>
          <w:szCs w:val="28"/>
        </w:rPr>
        <w:t>ункт 2.15.8. правил благоустройства дополнить абзацем следующего содержания:</w:t>
      </w:r>
    </w:p>
    <w:p w:rsidR="00501900" w:rsidRPr="00501900" w:rsidRDefault="00501900" w:rsidP="00501900">
      <w:pPr>
        <w:ind w:firstLine="709"/>
        <w:jc w:val="both"/>
        <w:rPr>
          <w:sz w:val="28"/>
          <w:szCs w:val="28"/>
        </w:rPr>
      </w:pPr>
      <w:r w:rsidRPr="00501900">
        <w:rPr>
          <w:sz w:val="28"/>
          <w:szCs w:val="28"/>
        </w:rPr>
        <w:t>«При проведении работ по обустройству искусственных дорожных неровностей нерегулируемые пешеходные переходы совмещаются с искусственными дорожными неровностями посредством обустройства монолитной конструкции трапециевидного профиля с обеспечением прохода пешеходов по центральной горизонтальной площадке шириной не менее 4 м».</w:t>
      </w:r>
    </w:p>
    <w:p w:rsidR="00501900" w:rsidRPr="00501900" w:rsidRDefault="00501900" w:rsidP="00501900">
      <w:pPr>
        <w:ind w:firstLine="709"/>
        <w:jc w:val="both"/>
        <w:rPr>
          <w:sz w:val="28"/>
          <w:szCs w:val="28"/>
        </w:rPr>
      </w:pPr>
      <w:r w:rsidRPr="00501900">
        <w:rPr>
          <w:sz w:val="28"/>
          <w:szCs w:val="28"/>
        </w:rPr>
        <w:t>1.2. Пункт 6.7.2. правил благоустройства изложить в новой редакции:</w:t>
      </w:r>
    </w:p>
    <w:p w:rsidR="00501900" w:rsidRPr="00501900" w:rsidRDefault="00501900" w:rsidP="00501900">
      <w:pPr>
        <w:jc w:val="both"/>
        <w:outlineLvl w:val="2"/>
        <w:rPr>
          <w:sz w:val="28"/>
          <w:szCs w:val="28"/>
        </w:rPr>
      </w:pPr>
      <w:r w:rsidRPr="00501900">
        <w:rPr>
          <w:sz w:val="28"/>
          <w:szCs w:val="28"/>
        </w:rPr>
        <w:tab/>
        <w:t>«</w:t>
      </w:r>
      <w:r w:rsidRPr="00501900">
        <w:rPr>
          <w:b/>
          <w:bCs/>
          <w:sz w:val="28"/>
          <w:szCs w:val="28"/>
        </w:rPr>
        <w:t>6.7.2. Информационные конструкции, вывески, рекламные конструкции</w:t>
      </w:r>
    </w:p>
    <w:p w:rsidR="00501900" w:rsidRPr="00501900" w:rsidRDefault="00501900" w:rsidP="00501900">
      <w:pPr>
        <w:jc w:val="both"/>
        <w:outlineLvl w:val="2"/>
        <w:rPr>
          <w:sz w:val="28"/>
          <w:szCs w:val="28"/>
        </w:rPr>
      </w:pPr>
      <w:r w:rsidRPr="00501900">
        <w:rPr>
          <w:sz w:val="28"/>
          <w:szCs w:val="28"/>
        </w:rPr>
        <w:tab/>
        <w:t>6.7.2.1. Основные термины:</w:t>
      </w:r>
    </w:p>
    <w:p w:rsidR="00501900" w:rsidRPr="00501900" w:rsidRDefault="00501900" w:rsidP="00501900">
      <w:pPr>
        <w:jc w:val="both"/>
        <w:outlineLvl w:val="2"/>
        <w:rPr>
          <w:sz w:val="28"/>
          <w:szCs w:val="28"/>
        </w:rPr>
      </w:pPr>
      <w:r w:rsidRPr="00501900">
        <w:rPr>
          <w:color w:val="000000"/>
          <w:sz w:val="28"/>
          <w:szCs w:val="28"/>
        </w:rPr>
        <w:lastRenderedPageBreak/>
        <w:tab/>
        <w:t>Информационная конструкция - средство размещения информации, элемент благоустройства, который содержит общественно полезную информацию для неопределенного круга лиц.</w:t>
      </w:r>
    </w:p>
    <w:p w:rsidR="00501900" w:rsidRPr="00501900" w:rsidRDefault="00501900" w:rsidP="00501900">
      <w:pPr>
        <w:jc w:val="both"/>
        <w:outlineLvl w:val="2"/>
        <w:rPr>
          <w:sz w:val="28"/>
          <w:szCs w:val="28"/>
        </w:rPr>
      </w:pPr>
      <w:r w:rsidRPr="00501900">
        <w:rPr>
          <w:color w:val="000000"/>
          <w:sz w:val="28"/>
          <w:szCs w:val="28"/>
        </w:rPr>
        <w:tab/>
        <w:t>Вывеска - информационная конструкция, предназначенная для размещения информации об организации, индивидуальном предпринимателе в целях уведомления неопределенного круга лиц о месте своего расположения, наименовании (фирменном наименовании), коммерческом обозначении, изображении товарного знака, знаке обслуживания, месте нахождения (адресе), режиме работы, профиле деятельности и (или) вид</w:t>
      </w:r>
      <w:proofErr w:type="gramStart"/>
      <w:r w:rsidRPr="00501900">
        <w:rPr>
          <w:color w:val="000000"/>
          <w:sz w:val="28"/>
          <w:szCs w:val="28"/>
        </w:rPr>
        <w:t>е(</w:t>
      </w:r>
      <w:proofErr w:type="gramEnd"/>
      <w:r w:rsidRPr="00501900">
        <w:rPr>
          <w:color w:val="000000"/>
          <w:sz w:val="28"/>
          <w:szCs w:val="28"/>
        </w:rPr>
        <w:t>-ах) реализуемых товаров и услуг.</w:t>
      </w:r>
    </w:p>
    <w:p w:rsidR="00501900" w:rsidRPr="00501900" w:rsidRDefault="00501900" w:rsidP="00501900">
      <w:pPr>
        <w:jc w:val="both"/>
        <w:outlineLvl w:val="2"/>
        <w:rPr>
          <w:sz w:val="28"/>
          <w:szCs w:val="28"/>
        </w:rPr>
      </w:pPr>
      <w:r w:rsidRPr="00501900">
        <w:rPr>
          <w:color w:val="000000"/>
          <w:sz w:val="28"/>
          <w:szCs w:val="28"/>
        </w:rPr>
        <w:tab/>
        <w:t xml:space="preserve">Рекламная конструкция - средство размещения наружной рекламы,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w:t>
      </w:r>
    </w:p>
    <w:p w:rsidR="00501900" w:rsidRPr="00501900" w:rsidRDefault="00501900" w:rsidP="00501900">
      <w:pPr>
        <w:jc w:val="both"/>
        <w:outlineLvl w:val="2"/>
      </w:pPr>
      <w:r w:rsidRPr="00501900">
        <w:rPr>
          <w:color w:val="000000"/>
          <w:sz w:val="28"/>
          <w:szCs w:val="28"/>
        </w:rPr>
        <w:tab/>
        <w:t xml:space="preserve">6.7.2.2. </w:t>
      </w:r>
      <w:r w:rsidRPr="00501900">
        <w:rPr>
          <w:sz w:val="28"/>
          <w:szCs w:val="28"/>
        </w:rPr>
        <w:t>Информационные конструкции, вывески, рекламные конструкции размещаются на фасадах зданий, строений, сооружений.</w:t>
      </w:r>
    </w:p>
    <w:p w:rsidR="00501900" w:rsidRPr="00501900" w:rsidRDefault="00501900" w:rsidP="00501900">
      <w:pPr>
        <w:pStyle w:val="a6"/>
        <w:outlineLvl w:val="2"/>
      </w:pPr>
      <w:r w:rsidRPr="00501900">
        <w:rPr>
          <w:sz w:val="28"/>
          <w:szCs w:val="28"/>
        </w:rPr>
        <w:tab/>
        <w:t>Вывески на фасадах зданий, строений, сооружений, относящихся к малоэтажной жилой застройке, размещаются не выше первого этажа, на фасадах иных жилых домов - не выше второго этажа.</w:t>
      </w:r>
    </w:p>
    <w:p w:rsidR="00501900" w:rsidRPr="00501900" w:rsidRDefault="00501900" w:rsidP="00501900">
      <w:pPr>
        <w:pStyle w:val="a6"/>
        <w:outlineLvl w:val="2"/>
      </w:pPr>
      <w:r w:rsidRPr="00501900">
        <w:rPr>
          <w:sz w:val="28"/>
          <w:szCs w:val="28"/>
        </w:rPr>
        <w:tab/>
        <w:t>6.7.2.3. 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501900" w:rsidRPr="00501900" w:rsidRDefault="00501900" w:rsidP="00501900">
      <w:pPr>
        <w:pStyle w:val="a6"/>
        <w:outlineLvl w:val="2"/>
        <w:rPr>
          <w:sz w:val="28"/>
          <w:szCs w:val="28"/>
        </w:rPr>
      </w:pPr>
      <w:r w:rsidRPr="00501900">
        <w:rPr>
          <w:sz w:val="28"/>
          <w:szCs w:val="28"/>
        </w:rPr>
        <w:tab/>
        <w:t xml:space="preserve">а) на крыше одного объекта может быть установлена только одна информационная крышная конструкция с одной стороны; </w:t>
      </w:r>
    </w:p>
    <w:p w:rsidR="00501900" w:rsidRPr="00501900" w:rsidRDefault="00501900" w:rsidP="00501900">
      <w:pPr>
        <w:pStyle w:val="a6"/>
        <w:outlineLvl w:val="2"/>
        <w:rPr>
          <w:sz w:val="28"/>
          <w:szCs w:val="28"/>
        </w:rPr>
      </w:pPr>
      <w:r w:rsidRPr="00501900">
        <w:rPr>
          <w:sz w:val="28"/>
          <w:szCs w:val="28"/>
        </w:rPr>
        <w:tab/>
        <w:t xml:space="preserve">б) установка информационных крышных конструкций допускается только в виде отдельно стоящих букв, обозначений и декоративных элементов без использования фоновых подложек; </w:t>
      </w:r>
    </w:p>
    <w:p w:rsidR="00501900" w:rsidRPr="00501900" w:rsidRDefault="00501900" w:rsidP="00501900">
      <w:pPr>
        <w:pStyle w:val="a6"/>
        <w:outlineLvl w:val="2"/>
      </w:pPr>
      <w:r w:rsidRPr="00501900">
        <w:rPr>
          <w:sz w:val="28"/>
          <w:szCs w:val="28"/>
        </w:rPr>
        <w:tab/>
        <w:t xml:space="preserve">в) запрещается установка информационных крышных конструкций непосредственно на крышах жилых домов. </w:t>
      </w:r>
    </w:p>
    <w:p w:rsidR="00501900" w:rsidRPr="00501900" w:rsidRDefault="00501900" w:rsidP="00501900">
      <w:pPr>
        <w:pStyle w:val="a6"/>
        <w:outlineLvl w:val="2"/>
      </w:pPr>
      <w:r w:rsidRPr="00501900">
        <w:rPr>
          <w:sz w:val="28"/>
          <w:szCs w:val="28"/>
        </w:rPr>
        <w:tab/>
        <w:t>6.7.2.4. Информационные витринные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rsidR="00501900" w:rsidRPr="00501900" w:rsidRDefault="00501900" w:rsidP="00501900">
      <w:pPr>
        <w:pStyle w:val="a6"/>
        <w:outlineLvl w:val="2"/>
      </w:pPr>
      <w:r w:rsidRPr="00501900">
        <w:rPr>
          <w:sz w:val="28"/>
          <w:szCs w:val="28"/>
        </w:rPr>
        <w:tab/>
        <w:t xml:space="preserve">Максимальный размер информационных витринных конструкций не должен превышать 30 процентов площади остекления. </w:t>
      </w:r>
    </w:p>
    <w:p w:rsidR="00501900" w:rsidRPr="00501900" w:rsidRDefault="00501900" w:rsidP="00501900">
      <w:pPr>
        <w:pStyle w:val="a6"/>
        <w:outlineLvl w:val="2"/>
      </w:pPr>
      <w:r w:rsidRPr="00501900">
        <w:rPr>
          <w:sz w:val="28"/>
          <w:szCs w:val="28"/>
        </w:rPr>
        <w:lastRenderedPageBreak/>
        <w:tab/>
        <w:t>6.7.2.5. Размеры информационных конструкций, вывесок, рекламных конструкций и их количество определяются с учетом архитектурных особенностей фасадов и крыш зданий, строений, сооружений.</w:t>
      </w:r>
    </w:p>
    <w:p w:rsidR="00501900" w:rsidRPr="00501900" w:rsidRDefault="00501900" w:rsidP="00501900">
      <w:pPr>
        <w:pStyle w:val="a6"/>
        <w:outlineLvl w:val="2"/>
        <w:rPr>
          <w:sz w:val="28"/>
          <w:szCs w:val="28"/>
        </w:rPr>
      </w:pPr>
      <w:r w:rsidRPr="00501900">
        <w:rPr>
          <w:sz w:val="28"/>
          <w:szCs w:val="28"/>
        </w:rPr>
        <w:tab/>
        <w:t>6.7.2.6 Цветовое решение информационных конструкций, вывесок, рекламных конструкций должно соответствовать характеристикам и архитектурному (стилевому, декоративному) решению фасадов, архитектурному облику округа.</w:t>
      </w:r>
    </w:p>
    <w:p w:rsidR="00501900" w:rsidRPr="00501900" w:rsidRDefault="00501900" w:rsidP="00501900">
      <w:pPr>
        <w:pStyle w:val="a6"/>
        <w:outlineLvl w:val="2"/>
        <w:rPr>
          <w:sz w:val="28"/>
          <w:szCs w:val="28"/>
        </w:rPr>
      </w:pPr>
      <w:r w:rsidRPr="00501900">
        <w:rPr>
          <w:sz w:val="28"/>
          <w:szCs w:val="28"/>
        </w:rPr>
        <w:tab/>
        <w:t xml:space="preserve">Соответствие цветового решения информационных конструкций, вывесок, рекламных конструкций характеристикам и архитектурному (стилевому, декоративному) решению фасадов, архитектурному облику округа определяется администрацией округа. </w:t>
      </w:r>
    </w:p>
    <w:p w:rsidR="00501900" w:rsidRPr="00501900" w:rsidRDefault="00501900" w:rsidP="00501900">
      <w:pPr>
        <w:pStyle w:val="a6"/>
        <w:outlineLvl w:val="2"/>
      </w:pPr>
      <w:r w:rsidRPr="00501900">
        <w:rPr>
          <w:sz w:val="28"/>
          <w:szCs w:val="28"/>
        </w:rPr>
        <w:tab/>
        <w:t>6.7.2.7. Подсветка вывесок должна соответствовать нормам, установленн</w:t>
      </w:r>
      <w:r w:rsidRPr="00501900">
        <w:rPr>
          <w:color w:val="000000"/>
          <w:sz w:val="28"/>
          <w:szCs w:val="28"/>
        </w:rPr>
        <w:t>ым СП 52.13330 "СНиП 23-05-95* Естественное и искусственное освещение, утвержденным при</w:t>
      </w:r>
      <w:r w:rsidRPr="00501900">
        <w:rPr>
          <w:sz w:val="28"/>
          <w:szCs w:val="28"/>
        </w:rPr>
        <w:t>казом Министерства строительства и жилищно-коммунального хозяйства Российской Федерации от 7 ноября 2016 года № 777/</w:t>
      </w:r>
      <w:proofErr w:type="spellStart"/>
      <w:proofErr w:type="gramStart"/>
      <w:r w:rsidRPr="00501900">
        <w:rPr>
          <w:sz w:val="28"/>
          <w:szCs w:val="28"/>
        </w:rPr>
        <w:t>пр</w:t>
      </w:r>
      <w:proofErr w:type="spellEnd"/>
      <w:proofErr w:type="gramEnd"/>
      <w:r w:rsidRPr="00501900">
        <w:rPr>
          <w:sz w:val="28"/>
          <w:szCs w:val="28"/>
        </w:rPr>
        <w:t>, иметь приглушенный свет, не создавать прямых направленных лучей в окна жилых помещений, обеспечивать нормативную яркость и безопасность для участников дорожного движения. Видимое электрооборудование (проводку) вывесок необходимо окрашивать в цвет фасада.</w:t>
      </w:r>
    </w:p>
    <w:p w:rsidR="00501900" w:rsidRPr="00501900" w:rsidRDefault="00501900" w:rsidP="00501900">
      <w:pPr>
        <w:ind w:firstLine="709"/>
        <w:jc w:val="both"/>
        <w:outlineLvl w:val="2"/>
      </w:pPr>
      <w:r w:rsidRPr="00501900">
        <w:rPr>
          <w:sz w:val="28"/>
          <w:szCs w:val="28"/>
        </w:rPr>
        <w:t>6.7.2.8. Информационные конструкции, вывески, рекламные конструкции должны быть установлены в соответствии с требованиями технических регламентов, строительных норм, правил и стандартов.</w:t>
      </w:r>
    </w:p>
    <w:p w:rsidR="00501900" w:rsidRPr="00501900" w:rsidRDefault="00501900" w:rsidP="00501900">
      <w:pPr>
        <w:pStyle w:val="a6"/>
        <w:ind w:firstLine="709"/>
        <w:outlineLvl w:val="2"/>
        <w:rPr>
          <w:sz w:val="28"/>
          <w:szCs w:val="28"/>
        </w:rPr>
      </w:pPr>
      <w:r w:rsidRPr="00501900">
        <w:rPr>
          <w:sz w:val="28"/>
          <w:szCs w:val="28"/>
        </w:rPr>
        <w:t>Информационные конструкции, вывески, рекламные конструкции, размещаемые на зданиях, строениях,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 должны перекрывать указатели наименований улиц и номеров домов, оконные проемы, балконы и лоджии жилых помещений многоквартирных домов.</w:t>
      </w:r>
    </w:p>
    <w:p w:rsidR="00501900" w:rsidRPr="00501900" w:rsidRDefault="00501900" w:rsidP="00501900">
      <w:pPr>
        <w:autoSpaceDE w:val="0"/>
        <w:autoSpaceDN w:val="0"/>
        <w:adjustRightInd w:val="0"/>
        <w:ind w:firstLine="709"/>
        <w:jc w:val="both"/>
        <w:rPr>
          <w:sz w:val="28"/>
          <w:szCs w:val="28"/>
        </w:rPr>
      </w:pPr>
      <w:r w:rsidRPr="00501900">
        <w:rPr>
          <w:sz w:val="28"/>
          <w:szCs w:val="28"/>
        </w:rPr>
        <w:t>6.7.2.9. Размещение информационных конструкций на зданиях, строен</w:t>
      </w:r>
      <w:r w:rsidRPr="00501900">
        <w:rPr>
          <w:sz w:val="28"/>
          <w:szCs w:val="28"/>
        </w:rPr>
        <w:t>и</w:t>
      </w:r>
      <w:r w:rsidRPr="00501900">
        <w:rPr>
          <w:sz w:val="28"/>
          <w:szCs w:val="28"/>
        </w:rPr>
        <w:t>ях, сооружениях</w:t>
      </w:r>
      <w:r>
        <w:rPr>
          <w:sz w:val="28"/>
          <w:szCs w:val="28"/>
        </w:rPr>
        <w:t>,</w:t>
      </w:r>
      <w:r w:rsidRPr="00501900">
        <w:rPr>
          <w:sz w:val="28"/>
          <w:szCs w:val="28"/>
        </w:rPr>
        <w:t xml:space="preserve"> расположенных в зоне исторического центра города Велик</w:t>
      </w:r>
      <w:r w:rsidRPr="00501900">
        <w:rPr>
          <w:sz w:val="28"/>
          <w:szCs w:val="28"/>
        </w:rPr>
        <w:t>о</w:t>
      </w:r>
      <w:r w:rsidRPr="00501900">
        <w:rPr>
          <w:sz w:val="28"/>
          <w:szCs w:val="28"/>
        </w:rPr>
        <w:t>го Устюга (ограниченного следующими улицами: территория улиц Набере</w:t>
      </w:r>
      <w:r w:rsidRPr="00501900">
        <w:rPr>
          <w:sz w:val="28"/>
          <w:szCs w:val="28"/>
        </w:rPr>
        <w:t>ж</w:t>
      </w:r>
      <w:r w:rsidRPr="00501900">
        <w:rPr>
          <w:sz w:val="28"/>
          <w:szCs w:val="28"/>
        </w:rPr>
        <w:t>ная, Советский проспект, Красная от пересечения с ул</w:t>
      </w:r>
      <w:r>
        <w:rPr>
          <w:sz w:val="28"/>
          <w:szCs w:val="28"/>
        </w:rPr>
        <w:t xml:space="preserve">ицей </w:t>
      </w:r>
      <w:r w:rsidRPr="00501900">
        <w:rPr>
          <w:sz w:val="28"/>
          <w:szCs w:val="28"/>
        </w:rPr>
        <w:t>Виноградова до ул</w:t>
      </w:r>
      <w:r>
        <w:rPr>
          <w:sz w:val="28"/>
          <w:szCs w:val="28"/>
        </w:rPr>
        <w:t>ицы</w:t>
      </w:r>
      <w:r w:rsidRPr="00501900">
        <w:rPr>
          <w:sz w:val="28"/>
          <w:szCs w:val="28"/>
        </w:rPr>
        <w:t xml:space="preserve"> Красной) осуществляется в соответствии с требованиями оформления инфо</w:t>
      </w:r>
      <w:r w:rsidRPr="00501900">
        <w:rPr>
          <w:sz w:val="28"/>
          <w:szCs w:val="28"/>
        </w:rPr>
        <w:t>р</w:t>
      </w:r>
      <w:r w:rsidRPr="00501900">
        <w:rPr>
          <w:sz w:val="28"/>
          <w:szCs w:val="28"/>
        </w:rPr>
        <w:t>мационных конструкций (</w:t>
      </w:r>
      <w:proofErr w:type="gramStart"/>
      <w:r w:rsidRPr="00501900">
        <w:rPr>
          <w:sz w:val="28"/>
          <w:szCs w:val="28"/>
        </w:rPr>
        <w:t>дизайн-кодом</w:t>
      </w:r>
      <w:proofErr w:type="gramEnd"/>
      <w:r w:rsidRPr="00501900">
        <w:rPr>
          <w:sz w:val="28"/>
          <w:szCs w:val="28"/>
        </w:rPr>
        <w:t xml:space="preserve">), утвержденными постановлением администрации Великоустюгского муниципального округа. </w:t>
      </w:r>
      <w:bookmarkStart w:id="0" w:name="_GoBack"/>
      <w:bookmarkEnd w:id="0"/>
    </w:p>
    <w:p w:rsidR="00501900" w:rsidRPr="00501900" w:rsidRDefault="00501900" w:rsidP="00501900">
      <w:pPr>
        <w:ind w:firstLine="709"/>
        <w:jc w:val="both"/>
        <w:outlineLvl w:val="2"/>
      </w:pPr>
      <w:r w:rsidRPr="00501900">
        <w:rPr>
          <w:sz w:val="28"/>
          <w:szCs w:val="28"/>
        </w:rPr>
        <w:t>6.7.2.10. Запрещается размещение информационных конструкций, вывесок, рекламных конструкций:</w:t>
      </w:r>
    </w:p>
    <w:p w:rsidR="00501900" w:rsidRPr="00501900" w:rsidRDefault="00501900" w:rsidP="00501900">
      <w:pPr>
        <w:ind w:firstLine="709"/>
        <w:jc w:val="both"/>
        <w:outlineLvl w:val="2"/>
      </w:pPr>
      <w:r w:rsidRPr="00501900">
        <w:rPr>
          <w:sz w:val="28"/>
          <w:szCs w:val="28"/>
        </w:rPr>
        <w:t>а) на архитектурных элементах фасадов зданий, строений, сооружений (колоннах, орнаментах, лепнине);</w:t>
      </w:r>
    </w:p>
    <w:p w:rsidR="00501900" w:rsidRPr="00501900" w:rsidRDefault="00501900" w:rsidP="00501900">
      <w:pPr>
        <w:ind w:firstLine="709"/>
        <w:jc w:val="both"/>
        <w:outlineLvl w:val="2"/>
      </w:pPr>
      <w:r w:rsidRPr="00501900">
        <w:rPr>
          <w:sz w:val="28"/>
          <w:szCs w:val="28"/>
        </w:rPr>
        <w:t xml:space="preserve">б) на расстоянии ближе, чем 2 метра от мемориальных досок; </w:t>
      </w:r>
    </w:p>
    <w:p w:rsidR="00501900" w:rsidRPr="00501900" w:rsidRDefault="00501900" w:rsidP="00501900">
      <w:pPr>
        <w:ind w:firstLine="709"/>
        <w:jc w:val="both"/>
        <w:outlineLvl w:val="2"/>
      </w:pPr>
      <w:r w:rsidRPr="00501900">
        <w:rPr>
          <w:sz w:val="28"/>
          <w:szCs w:val="28"/>
        </w:rPr>
        <w:t>в) на ограждениях, перилах, шлагбаумах.</w:t>
      </w:r>
    </w:p>
    <w:p w:rsidR="00501900" w:rsidRPr="00501900" w:rsidRDefault="00501900" w:rsidP="00501900">
      <w:pPr>
        <w:ind w:firstLine="709"/>
        <w:jc w:val="both"/>
        <w:outlineLvl w:val="2"/>
      </w:pPr>
      <w:r w:rsidRPr="00501900">
        <w:rPr>
          <w:sz w:val="28"/>
          <w:szCs w:val="28"/>
        </w:rPr>
        <w:lastRenderedPageBreak/>
        <w:t xml:space="preserve">6.7.2.11. Размеры вывесок организаций и индивидуальных предпринимателей, осуществляющих предпринимательскую деятельность в сфере розничной торговли алкогольной и (или) </w:t>
      </w:r>
      <w:proofErr w:type="spellStart"/>
      <w:r w:rsidRPr="00501900">
        <w:rPr>
          <w:sz w:val="28"/>
          <w:szCs w:val="28"/>
        </w:rPr>
        <w:t>никотинсодержащей</w:t>
      </w:r>
      <w:proofErr w:type="spellEnd"/>
      <w:r w:rsidRPr="00501900">
        <w:rPr>
          <w:sz w:val="28"/>
          <w:szCs w:val="28"/>
        </w:rPr>
        <w:t xml:space="preserve"> продукции, зависят от общей площади магазина, павильона, которая включает в себя площадь торгового зала, подсобных, административно-бытовых помещений, а также помещений для приема, хранения товаров и подготовки их к продаже:</w:t>
      </w:r>
    </w:p>
    <w:p w:rsidR="00501900" w:rsidRPr="00501900" w:rsidRDefault="00501900" w:rsidP="00501900">
      <w:pPr>
        <w:ind w:firstLine="709"/>
        <w:jc w:val="both"/>
        <w:outlineLvl w:val="2"/>
        <w:rPr>
          <w:sz w:val="28"/>
          <w:szCs w:val="28"/>
        </w:rPr>
      </w:pPr>
      <w:proofErr w:type="gramStart"/>
      <w:r w:rsidRPr="00501900">
        <w:rPr>
          <w:sz w:val="28"/>
          <w:szCs w:val="28"/>
        </w:rPr>
        <w:t xml:space="preserve">а) до 100 кв. м - размер вывески не должен превышать 1,7 м в ширину, 0,4 м по высоте; ширина текстовой части вывески не должна превышать 1,5 м, высота - не более 0,25 м; </w:t>
      </w:r>
      <w:proofErr w:type="gramEnd"/>
    </w:p>
    <w:p w:rsidR="00501900" w:rsidRPr="00501900" w:rsidRDefault="00501900" w:rsidP="00501900">
      <w:pPr>
        <w:ind w:firstLine="709"/>
        <w:jc w:val="both"/>
        <w:outlineLvl w:val="2"/>
        <w:rPr>
          <w:sz w:val="28"/>
          <w:szCs w:val="28"/>
        </w:rPr>
      </w:pPr>
      <w:r w:rsidRPr="00501900">
        <w:rPr>
          <w:sz w:val="28"/>
          <w:szCs w:val="28"/>
        </w:rPr>
        <w:t xml:space="preserve">б) от 100 кв. м (включительно) до 200 кв. м - размер вывески не должен превышать 4 м в ширину, 0,8 м по высоте; ширина текстовой части вывески не должна превышать 3,5 м, высота - не более 0,5 м; </w:t>
      </w:r>
    </w:p>
    <w:p w:rsidR="00501900" w:rsidRPr="00501900" w:rsidRDefault="00501900" w:rsidP="00501900">
      <w:pPr>
        <w:ind w:firstLine="709"/>
        <w:jc w:val="both"/>
        <w:outlineLvl w:val="2"/>
        <w:rPr>
          <w:sz w:val="28"/>
          <w:szCs w:val="28"/>
        </w:rPr>
      </w:pPr>
      <w:r w:rsidRPr="00501900">
        <w:rPr>
          <w:sz w:val="28"/>
          <w:szCs w:val="28"/>
        </w:rPr>
        <w:t>в) от 200 кв. м (включительно) до 700 кв. м - размер вывески не должен превышать 8 м в ширину, 2,5 м по высоте; ширина текстовой части вывески не должна превышать 6,5 м, высота - не более 1 м;</w:t>
      </w:r>
    </w:p>
    <w:p w:rsidR="00501900" w:rsidRPr="00501900" w:rsidRDefault="00501900" w:rsidP="00501900">
      <w:pPr>
        <w:ind w:firstLine="709"/>
        <w:jc w:val="both"/>
        <w:outlineLvl w:val="2"/>
        <w:rPr>
          <w:sz w:val="28"/>
          <w:szCs w:val="28"/>
        </w:rPr>
      </w:pPr>
      <w:r w:rsidRPr="00501900">
        <w:rPr>
          <w:sz w:val="28"/>
          <w:szCs w:val="28"/>
        </w:rPr>
        <w:t xml:space="preserve">г) от 700 кв. м (включительно) до 2000 кв. м (включительно) - размер вывески не должен превышать 12 м в ширину, 4 м по высоте; ширина текстовой части вывески не должна превышать 10,5 м, высота - не более 2,5 м; </w:t>
      </w:r>
    </w:p>
    <w:p w:rsidR="00501900" w:rsidRPr="00501900" w:rsidRDefault="00501900" w:rsidP="00501900">
      <w:pPr>
        <w:ind w:firstLine="709"/>
        <w:jc w:val="both"/>
        <w:outlineLvl w:val="2"/>
        <w:rPr>
          <w:sz w:val="28"/>
          <w:szCs w:val="28"/>
        </w:rPr>
      </w:pPr>
      <w:r w:rsidRPr="00501900">
        <w:rPr>
          <w:sz w:val="28"/>
          <w:szCs w:val="28"/>
        </w:rPr>
        <w:t>д) более 2000 кв. м - размер вывески не должен превышать 16 м в ширину, 5 м по высоте; ширина текстовой части вывески не должна превышать 14 м, высота - не более 4 м.</w:t>
      </w:r>
    </w:p>
    <w:p w:rsidR="00501900" w:rsidRPr="00501900" w:rsidRDefault="00501900" w:rsidP="00501900">
      <w:pPr>
        <w:ind w:firstLine="709"/>
        <w:jc w:val="both"/>
        <w:outlineLvl w:val="2"/>
      </w:pPr>
      <w:r w:rsidRPr="00501900">
        <w:rPr>
          <w:sz w:val="28"/>
          <w:szCs w:val="28"/>
        </w:rPr>
        <w:t xml:space="preserve">Указанные требования не распространяются на информационные конструкции, вывески, рекламные конструкции предприятий (объектов) общественного питания. </w:t>
      </w:r>
    </w:p>
    <w:p w:rsidR="00501900" w:rsidRPr="00501900" w:rsidRDefault="00501900" w:rsidP="00501900">
      <w:pPr>
        <w:ind w:firstLine="709"/>
        <w:jc w:val="both"/>
        <w:outlineLvl w:val="2"/>
        <w:rPr>
          <w:sz w:val="28"/>
          <w:szCs w:val="28"/>
        </w:rPr>
      </w:pPr>
      <w:r w:rsidRPr="00501900">
        <w:rPr>
          <w:sz w:val="28"/>
          <w:szCs w:val="28"/>
        </w:rPr>
        <w:t>6.7.2.12. Запрещается использовать на вывесках:</w:t>
      </w:r>
    </w:p>
    <w:p w:rsidR="00501900" w:rsidRPr="00501900" w:rsidRDefault="00501900" w:rsidP="00501900">
      <w:pPr>
        <w:ind w:firstLine="709"/>
        <w:jc w:val="both"/>
        <w:outlineLvl w:val="2"/>
        <w:rPr>
          <w:sz w:val="28"/>
          <w:szCs w:val="28"/>
        </w:rPr>
      </w:pPr>
      <w:proofErr w:type="gramStart"/>
      <w:r w:rsidRPr="00501900">
        <w:rPr>
          <w:sz w:val="28"/>
          <w:szCs w:val="28"/>
        </w:rPr>
        <w:t xml:space="preserve">а) названия алкогольных напитков и </w:t>
      </w:r>
      <w:proofErr w:type="spellStart"/>
      <w:r w:rsidRPr="00501900">
        <w:rPr>
          <w:sz w:val="28"/>
          <w:szCs w:val="28"/>
        </w:rPr>
        <w:t>никотинсодержащей</w:t>
      </w:r>
      <w:proofErr w:type="spellEnd"/>
      <w:r w:rsidRPr="00501900">
        <w:rPr>
          <w:sz w:val="28"/>
          <w:szCs w:val="28"/>
        </w:rPr>
        <w:t xml:space="preserve"> продукции; </w:t>
      </w:r>
      <w:proofErr w:type="gramEnd"/>
    </w:p>
    <w:p w:rsidR="00501900" w:rsidRPr="00501900" w:rsidRDefault="00501900" w:rsidP="00501900">
      <w:pPr>
        <w:ind w:firstLine="709"/>
        <w:jc w:val="both"/>
        <w:outlineLvl w:val="2"/>
        <w:rPr>
          <w:sz w:val="28"/>
          <w:szCs w:val="28"/>
        </w:rPr>
      </w:pPr>
      <w:proofErr w:type="gramStart"/>
      <w:r w:rsidRPr="00501900">
        <w:rPr>
          <w:sz w:val="28"/>
          <w:szCs w:val="28"/>
        </w:rPr>
        <w:t xml:space="preserve">б) слова, ассоциирующиеся с алкоголем и </w:t>
      </w:r>
      <w:proofErr w:type="spellStart"/>
      <w:r w:rsidRPr="00501900">
        <w:rPr>
          <w:sz w:val="28"/>
          <w:szCs w:val="28"/>
        </w:rPr>
        <w:t>никотинсодержащей</w:t>
      </w:r>
      <w:proofErr w:type="spellEnd"/>
      <w:r w:rsidRPr="00501900">
        <w:rPr>
          <w:sz w:val="28"/>
          <w:szCs w:val="28"/>
        </w:rPr>
        <w:t xml:space="preserve"> продукцией («водка», «пиво», «вино», «трубка», «кальян», «сигареты», «электронные сигареты», «</w:t>
      </w:r>
      <w:proofErr w:type="spellStart"/>
      <w:r w:rsidRPr="00501900">
        <w:rPr>
          <w:sz w:val="28"/>
          <w:szCs w:val="28"/>
        </w:rPr>
        <w:t>вейпы</w:t>
      </w:r>
      <w:proofErr w:type="spellEnd"/>
      <w:r w:rsidRPr="00501900">
        <w:rPr>
          <w:sz w:val="28"/>
          <w:szCs w:val="28"/>
        </w:rPr>
        <w:t xml:space="preserve">», «пар», «дым»), а также слова, производные от них; </w:t>
      </w:r>
      <w:proofErr w:type="gramEnd"/>
    </w:p>
    <w:p w:rsidR="00501900" w:rsidRPr="00501900" w:rsidRDefault="00501900" w:rsidP="00501900">
      <w:pPr>
        <w:ind w:firstLine="709"/>
        <w:jc w:val="both"/>
        <w:outlineLvl w:val="2"/>
      </w:pPr>
      <w:proofErr w:type="gramStart"/>
      <w:r w:rsidRPr="00501900">
        <w:rPr>
          <w:sz w:val="28"/>
          <w:szCs w:val="28"/>
        </w:rPr>
        <w:t xml:space="preserve">в) изображения и символы, связанные с употреблением алкоголя, иной спиртосодержащей продукции (бутылки, рюмки, стопки, пивные кружки, бокалы), табака и </w:t>
      </w:r>
      <w:proofErr w:type="spellStart"/>
      <w:r w:rsidRPr="00501900">
        <w:rPr>
          <w:sz w:val="28"/>
          <w:szCs w:val="28"/>
        </w:rPr>
        <w:t>никотинсодержащей</w:t>
      </w:r>
      <w:proofErr w:type="spellEnd"/>
      <w:r w:rsidRPr="00501900">
        <w:rPr>
          <w:sz w:val="28"/>
          <w:szCs w:val="28"/>
        </w:rPr>
        <w:t xml:space="preserve"> продукции (трубки, кальяны, сигареты, электронные сигареты, </w:t>
      </w:r>
      <w:proofErr w:type="spellStart"/>
      <w:r w:rsidRPr="00501900">
        <w:rPr>
          <w:sz w:val="28"/>
          <w:szCs w:val="28"/>
        </w:rPr>
        <w:t>вейпы</w:t>
      </w:r>
      <w:proofErr w:type="spellEnd"/>
      <w:r w:rsidRPr="00501900">
        <w:rPr>
          <w:sz w:val="28"/>
          <w:szCs w:val="28"/>
        </w:rPr>
        <w:t xml:space="preserve">). </w:t>
      </w:r>
      <w:proofErr w:type="gramEnd"/>
    </w:p>
    <w:p w:rsidR="00501900" w:rsidRPr="00501900" w:rsidRDefault="00501900" w:rsidP="00501900">
      <w:pPr>
        <w:ind w:firstLine="709"/>
        <w:jc w:val="both"/>
        <w:outlineLvl w:val="2"/>
      </w:pPr>
      <w:r w:rsidRPr="00501900">
        <w:rPr>
          <w:sz w:val="28"/>
          <w:szCs w:val="28"/>
        </w:rPr>
        <w:t>Указанные требования не распространяются на вывески, на которых размещены товарные знаки, фирменные наименования, знаки обслуживания, коммерческие обозначения организаций и индивидуальных предпринимателей, содержащие названия, слова, изображения, символы, предусмотренные настоящим пунктом</w:t>
      </w:r>
    </w:p>
    <w:p w:rsidR="00501900" w:rsidRPr="00501900" w:rsidRDefault="00501900" w:rsidP="00501900">
      <w:pPr>
        <w:ind w:firstLine="709"/>
        <w:jc w:val="both"/>
        <w:outlineLvl w:val="2"/>
      </w:pPr>
      <w:r w:rsidRPr="00501900">
        <w:rPr>
          <w:sz w:val="28"/>
          <w:szCs w:val="28"/>
        </w:rPr>
        <w:t xml:space="preserve">Запрещается использовать динамическую, цветную акцентирующую (в том числе контурную) подсветку по периметру оконных и дверных проемов, входных групп зданий, строений, сооружений, в которых организации и индивидуальные предприниматели осуществляют предпринимательскую </w:t>
      </w:r>
      <w:r w:rsidRPr="00501900">
        <w:rPr>
          <w:sz w:val="28"/>
          <w:szCs w:val="28"/>
        </w:rPr>
        <w:lastRenderedPageBreak/>
        <w:t xml:space="preserve">деятельность в сфере розничной торговли алкогольной и (или) </w:t>
      </w:r>
      <w:proofErr w:type="spellStart"/>
      <w:r w:rsidRPr="00501900">
        <w:rPr>
          <w:sz w:val="28"/>
          <w:szCs w:val="28"/>
        </w:rPr>
        <w:t>никотинсодержащей</w:t>
      </w:r>
      <w:proofErr w:type="spellEnd"/>
      <w:r w:rsidRPr="00501900">
        <w:rPr>
          <w:sz w:val="28"/>
          <w:szCs w:val="28"/>
        </w:rPr>
        <w:t xml:space="preserve"> продукции. </w:t>
      </w:r>
    </w:p>
    <w:p w:rsidR="00501900" w:rsidRPr="00501900" w:rsidRDefault="00501900" w:rsidP="00501900">
      <w:pPr>
        <w:ind w:firstLine="709"/>
        <w:jc w:val="both"/>
        <w:outlineLvl w:val="2"/>
      </w:pPr>
      <w:r w:rsidRPr="00501900">
        <w:rPr>
          <w:sz w:val="28"/>
          <w:szCs w:val="28"/>
        </w:rPr>
        <w:t>6.7.2.13. Собственники и (или) иные законные владельцы информационных конструкций, вывесок, рекламных конструкций должны содержать их в надлежащем состоянии, производить мойку по мере загрязнения, окрашивать элементы конструкций по мере необходимости, устранять загрязнения прилегающей территории, возникшие при их эксплуатации.</w:t>
      </w:r>
    </w:p>
    <w:p w:rsidR="00501900" w:rsidRPr="00501900" w:rsidRDefault="00501900" w:rsidP="00501900">
      <w:pPr>
        <w:ind w:firstLine="709"/>
        <w:jc w:val="both"/>
        <w:outlineLvl w:val="2"/>
      </w:pPr>
      <w:r w:rsidRPr="00501900">
        <w:rPr>
          <w:sz w:val="28"/>
          <w:szCs w:val="28"/>
        </w:rPr>
        <w:t>На информационных конструкциях, вывесках, рекламных конструкциях не допускается наличие механических повреждений и деформаций поверхности (трещин, сколов, царапин, прорывов полотна), ржавчины, отслоения краски, частичное или полное отсутствие свечения элементов (при наличии).</w:t>
      </w:r>
    </w:p>
    <w:p w:rsidR="00501900" w:rsidRPr="00501900" w:rsidRDefault="00501900" w:rsidP="00501900">
      <w:pPr>
        <w:ind w:firstLine="709"/>
        <w:jc w:val="both"/>
        <w:outlineLvl w:val="2"/>
      </w:pPr>
      <w:r w:rsidRPr="00501900">
        <w:rPr>
          <w:sz w:val="28"/>
          <w:szCs w:val="28"/>
        </w:rPr>
        <w:t>Элементы освещения информационных конструкций, вывесок,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01900" w:rsidRPr="00501900" w:rsidRDefault="00501900" w:rsidP="00501900">
      <w:pPr>
        <w:ind w:firstLine="709"/>
        <w:jc w:val="both"/>
        <w:outlineLvl w:val="2"/>
      </w:pPr>
      <w:r w:rsidRPr="00501900">
        <w:rPr>
          <w:sz w:val="28"/>
          <w:szCs w:val="28"/>
        </w:rPr>
        <w:t xml:space="preserve">6.7.2.14. </w:t>
      </w:r>
      <w:r w:rsidRPr="00501900">
        <w:rPr>
          <w:bCs/>
          <w:color w:val="1A1A1A"/>
          <w:sz w:val="28"/>
          <w:szCs w:val="28"/>
        </w:rPr>
        <w:t>Ответственность за нарушение требований по размещению и содержанию информационных конструкций, вывесок, рекламных конструкций несет владелец информационной конструкции, вывески, рекламной конструкции.</w:t>
      </w:r>
    </w:p>
    <w:p w:rsidR="00501900" w:rsidRPr="00501900" w:rsidRDefault="00501900" w:rsidP="00501900">
      <w:pPr>
        <w:jc w:val="both"/>
        <w:rPr>
          <w:sz w:val="28"/>
          <w:szCs w:val="28"/>
        </w:rPr>
      </w:pPr>
      <w:r w:rsidRPr="00501900">
        <w:rPr>
          <w:bCs/>
          <w:color w:val="1A1A1A"/>
          <w:sz w:val="28"/>
          <w:szCs w:val="28"/>
        </w:rPr>
        <w:tab/>
        <w:t>При невозможности установить владельца информационной конструкции, вывески, рекламной конструкции ответственность за нарушение требований по размещению и содержанию информационных конструкций, вывесок, рекламных конструкций несет лицо, сведения о котором содержатся на данной информационной конструкции, вывеске, рекламной конструкции.</w:t>
      </w:r>
    </w:p>
    <w:p w:rsidR="00501900" w:rsidRPr="00501900" w:rsidRDefault="00501900" w:rsidP="00501900">
      <w:pPr>
        <w:jc w:val="both"/>
        <w:rPr>
          <w:sz w:val="28"/>
          <w:szCs w:val="28"/>
        </w:rPr>
      </w:pPr>
      <w:r w:rsidRPr="00501900">
        <w:rPr>
          <w:bCs/>
          <w:color w:val="1A1A1A"/>
          <w:sz w:val="28"/>
          <w:szCs w:val="28"/>
        </w:rPr>
        <w:tab/>
        <w:t>При невозможности привлечь вышеуказанных лиц к ответственности за нарушение требований по размещению и содержанию информационных конструкций, вывесок, рекламных конструкций  данную ответственность несут собственники и (или) иные законные владельцы земельных участков и (или) объектов, на которых размещены информационные конструкции, вывески, рекламные конструкции, в соответствии с действующим законодательством и настоящими правилами.</w:t>
      </w:r>
    </w:p>
    <w:p w:rsidR="00501900" w:rsidRPr="00501900" w:rsidRDefault="00501900" w:rsidP="00501900">
      <w:pPr>
        <w:jc w:val="both"/>
      </w:pPr>
      <w:r w:rsidRPr="00501900">
        <w:rPr>
          <w:bCs/>
          <w:color w:val="1A1A1A"/>
          <w:sz w:val="28"/>
          <w:szCs w:val="28"/>
        </w:rPr>
        <w:tab/>
        <w:t>6.7.2.15. Демонтажу подлежат информационные конструкции, вывески, рекламные конструкции, размещенные на зданиях, строениях, сооружениях:</w:t>
      </w:r>
    </w:p>
    <w:p w:rsidR="00501900" w:rsidRPr="00501900" w:rsidRDefault="00501900" w:rsidP="00501900">
      <w:pPr>
        <w:jc w:val="both"/>
        <w:rPr>
          <w:sz w:val="28"/>
          <w:szCs w:val="28"/>
        </w:rPr>
      </w:pPr>
      <w:r w:rsidRPr="00501900">
        <w:rPr>
          <w:bCs/>
          <w:color w:val="1A1A1A"/>
          <w:sz w:val="28"/>
          <w:szCs w:val="28"/>
        </w:rPr>
        <w:tab/>
        <w:t>а) препятствующие текущей эксплуатации здания, строения, сооружения;</w:t>
      </w:r>
    </w:p>
    <w:p w:rsidR="00501900" w:rsidRPr="00501900" w:rsidRDefault="00501900" w:rsidP="00501900">
      <w:pPr>
        <w:jc w:val="both"/>
        <w:rPr>
          <w:sz w:val="28"/>
          <w:szCs w:val="28"/>
        </w:rPr>
      </w:pPr>
      <w:r w:rsidRPr="00501900">
        <w:rPr>
          <w:bCs/>
          <w:color w:val="1A1A1A"/>
          <w:sz w:val="28"/>
          <w:szCs w:val="28"/>
        </w:rPr>
        <w:tab/>
        <w:t>б) перекрывающие технические и инженерные коммуникации здания, строения, сооружения, оконные проемы, указатели наименований улиц и номеров домов, балконы и лоджии многоквартирных домов.</w:t>
      </w:r>
    </w:p>
    <w:p w:rsidR="00501900" w:rsidRPr="00501900" w:rsidRDefault="00501900" w:rsidP="00501900">
      <w:pPr>
        <w:jc w:val="both"/>
      </w:pPr>
      <w:r w:rsidRPr="00501900">
        <w:rPr>
          <w:bCs/>
          <w:color w:val="1A1A1A"/>
          <w:sz w:val="28"/>
          <w:szCs w:val="28"/>
        </w:rPr>
        <w:tab/>
        <w:t xml:space="preserve">в) </w:t>
      </w:r>
      <w:proofErr w:type="gramStart"/>
      <w:r w:rsidRPr="00501900">
        <w:rPr>
          <w:bCs/>
          <w:color w:val="1A1A1A"/>
          <w:sz w:val="28"/>
          <w:szCs w:val="28"/>
        </w:rPr>
        <w:t>нарушающие</w:t>
      </w:r>
      <w:proofErr w:type="gramEnd"/>
      <w:r w:rsidRPr="00501900">
        <w:rPr>
          <w:bCs/>
          <w:color w:val="1A1A1A"/>
          <w:sz w:val="28"/>
          <w:szCs w:val="28"/>
        </w:rPr>
        <w:t xml:space="preserve"> функциональное назначение элементов фасада;</w:t>
      </w:r>
    </w:p>
    <w:p w:rsidR="00501900" w:rsidRPr="00501900" w:rsidRDefault="00501900" w:rsidP="00501900">
      <w:pPr>
        <w:jc w:val="both"/>
      </w:pPr>
      <w:r w:rsidRPr="00501900">
        <w:rPr>
          <w:bCs/>
          <w:color w:val="1A1A1A"/>
          <w:sz w:val="28"/>
          <w:szCs w:val="28"/>
        </w:rPr>
        <w:tab/>
        <w:t xml:space="preserve">г) </w:t>
      </w:r>
      <w:proofErr w:type="gramStart"/>
      <w:r w:rsidRPr="00501900">
        <w:rPr>
          <w:bCs/>
          <w:color w:val="1A1A1A"/>
          <w:sz w:val="28"/>
          <w:szCs w:val="28"/>
        </w:rPr>
        <w:t>расположенные</w:t>
      </w:r>
      <w:proofErr w:type="gramEnd"/>
      <w:r w:rsidRPr="00501900">
        <w:rPr>
          <w:bCs/>
          <w:color w:val="1A1A1A"/>
          <w:sz w:val="28"/>
          <w:szCs w:val="28"/>
        </w:rPr>
        <w:t xml:space="preserve"> на архитектурных элементах фасадов (колоннах, орнаментах, лепнине), на расстоянии менее</w:t>
      </w:r>
      <w:r w:rsidRPr="00501900">
        <w:rPr>
          <w:sz w:val="28"/>
          <w:szCs w:val="28"/>
        </w:rPr>
        <w:t xml:space="preserve"> двух метров от мемориальных досок;</w:t>
      </w:r>
    </w:p>
    <w:p w:rsidR="00501900" w:rsidRPr="00501900" w:rsidRDefault="00501900" w:rsidP="00501900">
      <w:pPr>
        <w:jc w:val="both"/>
      </w:pPr>
      <w:r w:rsidRPr="00501900">
        <w:rPr>
          <w:sz w:val="28"/>
          <w:szCs w:val="28"/>
        </w:rPr>
        <w:lastRenderedPageBreak/>
        <w:tab/>
        <w:t xml:space="preserve">д) </w:t>
      </w:r>
      <w:proofErr w:type="gramStart"/>
      <w:r w:rsidRPr="00501900">
        <w:rPr>
          <w:sz w:val="28"/>
          <w:szCs w:val="28"/>
        </w:rPr>
        <w:t>размещенные</w:t>
      </w:r>
      <w:proofErr w:type="gramEnd"/>
      <w:r w:rsidRPr="00501900">
        <w:rPr>
          <w:sz w:val="28"/>
          <w:szCs w:val="28"/>
        </w:rPr>
        <w:t xml:space="preserve"> с нарушением требований к размещению </w:t>
      </w:r>
      <w:r w:rsidRPr="00501900">
        <w:rPr>
          <w:bCs/>
          <w:color w:val="1A1A1A"/>
          <w:sz w:val="28"/>
          <w:szCs w:val="28"/>
        </w:rPr>
        <w:t xml:space="preserve">информационных конструкций, вывесок, рекламных конструкций </w:t>
      </w:r>
      <w:r w:rsidRPr="00501900">
        <w:rPr>
          <w:sz w:val="28"/>
          <w:szCs w:val="28"/>
        </w:rPr>
        <w:t>на фасадах жилых домов, определенных пунктом 6.7.2.2. настоящих правил;</w:t>
      </w:r>
    </w:p>
    <w:p w:rsidR="00501900" w:rsidRPr="00501900" w:rsidRDefault="00501900" w:rsidP="00501900">
      <w:pPr>
        <w:jc w:val="both"/>
      </w:pPr>
      <w:r w:rsidRPr="00501900">
        <w:rPr>
          <w:sz w:val="28"/>
          <w:szCs w:val="28"/>
        </w:rPr>
        <w:tab/>
        <w:t xml:space="preserve">е) </w:t>
      </w:r>
      <w:proofErr w:type="gramStart"/>
      <w:r w:rsidRPr="00501900">
        <w:rPr>
          <w:sz w:val="28"/>
          <w:szCs w:val="28"/>
        </w:rPr>
        <w:t>размещенные</w:t>
      </w:r>
      <w:proofErr w:type="gramEnd"/>
      <w:r w:rsidRPr="00501900">
        <w:rPr>
          <w:sz w:val="28"/>
          <w:szCs w:val="28"/>
        </w:rPr>
        <w:t xml:space="preserve"> с нарушением требований к размещению </w:t>
      </w:r>
      <w:r w:rsidRPr="00501900">
        <w:rPr>
          <w:bCs/>
          <w:color w:val="1A1A1A"/>
          <w:sz w:val="28"/>
          <w:szCs w:val="28"/>
        </w:rPr>
        <w:t>информационных крышных конструкций, определенных пунктом 6.7.2.3. настоящих правил;</w:t>
      </w:r>
    </w:p>
    <w:p w:rsidR="00501900" w:rsidRPr="00501900" w:rsidRDefault="00501900" w:rsidP="00501900">
      <w:pPr>
        <w:jc w:val="both"/>
      </w:pPr>
      <w:r w:rsidRPr="00501900">
        <w:rPr>
          <w:bCs/>
          <w:color w:val="1A1A1A"/>
          <w:sz w:val="28"/>
          <w:szCs w:val="28"/>
        </w:rPr>
        <w:tab/>
        <w:t xml:space="preserve">ж) </w:t>
      </w:r>
      <w:proofErr w:type="gramStart"/>
      <w:r w:rsidRPr="00501900">
        <w:rPr>
          <w:bCs/>
          <w:color w:val="1A1A1A"/>
          <w:sz w:val="28"/>
          <w:szCs w:val="28"/>
        </w:rPr>
        <w:t>размещенные</w:t>
      </w:r>
      <w:proofErr w:type="gramEnd"/>
      <w:r w:rsidRPr="00501900">
        <w:rPr>
          <w:bCs/>
          <w:color w:val="1A1A1A"/>
          <w:sz w:val="28"/>
          <w:szCs w:val="28"/>
        </w:rPr>
        <w:t xml:space="preserve"> с нарушением требований к размещению информационных витринных конструкций, определенных пунктом 6.7.2.4. настоящих правил;</w:t>
      </w:r>
    </w:p>
    <w:p w:rsidR="00501900" w:rsidRPr="00501900" w:rsidRDefault="00501900" w:rsidP="00501900">
      <w:pPr>
        <w:jc w:val="both"/>
      </w:pPr>
      <w:r w:rsidRPr="00501900">
        <w:rPr>
          <w:bCs/>
          <w:color w:val="1A1A1A"/>
          <w:sz w:val="28"/>
          <w:szCs w:val="28"/>
        </w:rPr>
        <w:tab/>
        <w:t xml:space="preserve">з) </w:t>
      </w:r>
      <w:proofErr w:type="gramStart"/>
      <w:r w:rsidRPr="00501900">
        <w:rPr>
          <w:bCs/>
          <w:color w:val="1A1A1A"/>
          <w:sz w:val="28"/>
          <w:szCs w:val="28"/>
        </w:rPr>
        <w:t>размещенные</w:t>
      </w:r>
      <w:proofErr w:type="gramEnd"/>
      <w:r w:rsidRPr="00501900">
        <w:rPr>
          <w:bCs/>
          <w:color w:val="1A1A1A"/>
          <w:sz w:val="28"/>
          <w:szCs w:val="28"/>
        </w:rPr>
        <w:t xml:space="preserve"> с нарушением требований к размещению вывесок, определенных пунктами </w:t>
      </w:r>
      <w:r w:rsidRPr="00501900">
        <w:rPr>
          <w:sz w:val="28"/>
          <w:szCs w:val="28"/>
        </w:rPr>
        <w:t>6.7.2.9</w:t>
      </w:r>
      <w:r w:rsidRPr="00501900">
        <w:rPr>
          <w:bCs/>
          <w:color w:val="1A1A1A"/>
          <w:sz w:val="28"/>
          <w:szCs w:val="28"/>
        </w:rPr>
        <w:t>., 6.7.2.11. - 6.7.2.12. настоящих правил;</w:t>
      </w:r>
    </w:p>
    <w:p w:rsidR="00501900" w:rsidRPr="00501900" w:rsidRDefault="00501900" w:rsidP="00501900">
      <w:pPr>
        <w:jc w:val="both"/>
      </w:pPr>
      <w:r w:rsidRPr="00501900">
        <w:rPr>
          <w:bCs/>
          <w:color w:val="1A1A1A"/>
          <w:sz w:val="28"/>
          <w:szCs w:val="28"/>
        </w:rPr>
        <w:tab/>
        <w:t>6.7.2.16. Демонтажу подлежат информационные или рекламные конструкций, вывески, размещенные на ограждениях, перилах, шлагбаумах.</w:t>
      </w:r>
    </w:p>
    <w:p w:rsidR="00501900" w:rsidRPr="00501900" w:rsidRDefault="00501900" w:rsidP="00501900">
      <w:pPr>
        <w:jc w:val="both"/>
      </w:pPr>
      <w:r w:rsidRPr="00501900">
        <w:rPr>
          <w:bCs/>
          <w:color w:val="1A1A1A"/>
          <w:sz w:val="28"/>
          <w:szCs w:val="28"/>
        </w:rPr>
        <w:tab/>
        <w:t>6.7.2.17. Демонтаж информационной конструкции, вывески, рекламной конструкции осуществляется владельцем информационной конструкции, вывески, рекламной конструкции.</w:t>
      </w:r>
    </w:p>
    <w:p w:rsidR="00501900" w:rsidRPr="00501900" w:rsidRDefault="00501900" w:rsidP="00501900">
      <w:pPr>
        <w:jc w:val="both"/>
      </w:pPr>
      <w:r w:rsidRPr="00501900">
        <w:rPr>
          <w:bCs/>
          <w:color w:val="1A1A1A"/>
          <w:sz w:val="28"/>
          <w:szCs w:val="28"/>
        </w:rPr>
        <w:tab/>
        <w:t>При отсутствии владельца информационной конструкции, вывески, рекламной конструкции демонтаж информационной конструкции, вывески, рекламной конструкции осуществляется лицом, сведения о котором содержатся на данной информационной конструкции, вывески, рекламной конструкции.</w:t>
      </w:r>
    </w:p>
    <w:p w:rsidR="00501900" w:rsidRPr="00501900" w:rsidRDefault="00501900" w:rsidP="00501900">
      <w:pPr>
        <w:jc w:val="both"/>
      </w:pPr>
      <w:r w:rsidRPr="00501900">
        <w:rPr>
          <w:bCs/>
          <w:color w:val="1A1A1A"/>
          <w:sz w:val="28"/>
          <w:szCs w:val="28"/>
        </w:rPr>
        <w:tab/>
        <w:t>В случае</w:t>
      </w:r>
      <w:proofErr w:type="gramStart"/>
      <w:r w:rsidRPr="00501900">
        <w:rPr>
          <w:bCs/>
          <w:color w:val="1A1A1A"/>
          <w:sz w:val="28"/>
          <w:szCs w:val="28"/>
        </w:rPr>
        <w:t>,</w:t>
      </w:r>
      <w:proofErr w:type="gramEnd"/>
      <w:r w:rsidRPr="00501900">
        <w:rPr>
          <w:bCs/>
          <w:color w:val="1A1A1A"/>
          <w:sz w:val="28"/>
          <w:szCs w:val="28"/>
        </w:rPr>
        <w:t xml:space="preserve"> если демонтаж информационной конструкции, вывески, рекламной конструкции не осуществлен вышеуказанными лицами демонтаж информационной конструкции, вывески, рекламной конструкции осуществляется  собственником и (или) иным законным владельцем земельного участка и (или) объекта, на котором размещена информационная конструкция, вывеска, рекламная конструкция. </w:t>
      </w:r>
    </w:p>
    <w:p w:rsidR="00501900" w:rsidRPr="00501900" w:rsidRDefault="00501900" w:rsidP="00501900">
      <w:pPr>
        <w:tabs>
          <w:tab w:val="left" w:pos="709"/>
        </w:tabs>
        <w:ind w:firstLine="709"/>
        <w:jc w:val="both"/>
      </w:pPr>
      <w:r w:rsidRPr="00501900">
        <w:rPr>
          <w:bCs/>
          <w:color w:val="1A1A1A"/>
          <w:sz w:val="28"/>
          <w:szCs w:val="28"/>
        </w:rPr>
        <w:t xml:space="preserve">В остальных случаях демонтаж информационной конструкции, вывески, рекламной конструкции осуществляется на основании решения суда. С заявлением </w:t>
      </w:r>
      <w:proofErr w:type="gramStart"/>
      <w:r w:rsidRPr="00501900">
        <w:rPr>
          <w:bCs/>
          <w:color w:val="1A1A1A"/>
          <w:sz w:val="28"/>
          <w:szCs w:val="28"/>
        </w:rPr>
        <w:t>об</w:t>
      </w:r>
      <w:proofErr w:type="gramEnd"/>
      <w:r w:rsidRPr="00501900">
        <w:rPr>
          <w:bCs/>
          <w:color w:val="1A1A1A"/>
          <w:sz w:val="28"/>
          <w:szCs w:val="28"/>
        </w:rPr>
        <w:t xml:space="preserve"> демонтаже информационной конструкции, вывески, рекламной конструкции в суд обращается администрация округа».</w:t>
      </w:r>
    </w:p>
    <w:p w:rsidR="00501900" w:rsidRPr="00501900" w:rsidRDefault="00501900" w:rsidP="00501900">
      <w:pPr>
        <w:ind w:firstLine="709"/>
        <w:jc w:val="both"/>
        <w:rPr>
          <w:rFonts w:eastAsia="NSimSun"/>
          <w:sz w:val="28"/>
          <w:szCs w:val="28"/>
          <w:lang w:eastAsia="zh-CN"/>
        </w:rPr>
      </w:pPr>
      <w:r w:rsidRPr="00501900">
        <w:rPr>
          <w:sz w:val="28"/>
          <w:szCs w:val="28"/>
        </w:rPr>
        <w:t>1.3.</w:t>
      </w:r>
      <w:r w:rsidRPr="00501900">
        <w:rPr>
          <w:rFonts w:eastAsia="NSimSun"/>
          <w:sz w:val="28"/>
          <w:szCs w:val="28"/>
          <w:lang w:eastAsia="zh-CN"/>
        </w:rPr>
        <w:t xml:space="preserve"> Раздел 2 правил благоустройства дополнить пунктом 2.25 следующего содержания:</w:t>
      </w:r>
    </w:p>
    <w:p w:rsidR="00501900" w:rsidRPr="00501900" w:rsidRDefault="00501900" w:rsidP="00501900">
      <w:pPr>
        <w:ind w:firstLine="709"/>
        <w:jc w:val="both"/>
        <w:rPr>
          <w:rFonts w:eastAsia="NSimSun"/>
          <w:sz w:val="28"/>
          <w:szCs w:val="28"/>
          <w:lang w:eastAsia="zh-CN"/>
        </w:rPr>
      </w:pPr>
      <w:r w:rsidRPr="00501900">
        <w:rPr>
          <w:rFonts w:eastAsia="NSimSun"/>
          <w:sz w:val="28"/>
          <w:szCs w:val="28"/>
          <w:lang w:eastAsia="zh-CN"/>
        </w:rPr>
        <w:t>«</w:t>
      </w:r>
      <w:r w:rsidRPr="00501900">
        <w:rPr>
          <w:rFonts w:eastAsia="NSimSun"/>
          <w:b/>
          <w:bCs/>
          <w:sz w:val="28"/>
          <w:szCs w:val="28"/>
          <w:lang w:eastAsia="zh-CN"/>
        </w:rPr>
        <w:t>2.25 Организация стрит-ритейла</w:t>
      </w:r>
    </w:p>
    <w:p w:rsidR="00501900" w:rsidRPr="00501900" w:rsidRDefault="00501900" w:rsidP="00501900">
      <w:pPr>
        <w:pStyle w:val="a6"/>
        <w:ind w:firstLine="709"/>
      </w:pPr>
      <w:r w:rsidRPr="00501900">
        <w:rPr>
          <w:rFonts w:eastAsia="NSimSun"/>
          <w:sz w:val="28"/>
          <w:szCs w:val="28"/>
          <w:lang w:eastAsia="zh-CN"/>
        </w:rPr>
        <w:t>2.25.1. Стрит-ритейл - зоны концентрации торговли и потребительской активности, представляющие собой совокупность объектов торговли, общественного питания, бытового обслуживания (магазины, кафе, рестораны, парикмахерские), преимущественно небольшого размера, размещаемые на первых этажах зданий, расположенных вдоль пешеходных улиц или тротуаров на транспортно-пешеходных улицах, с витринами, вывесками и имеющие отдельный вход с улиц и тротуаров, образующие непрерывный ряд витрин и объектов либо ряд витрин и объектов с небольшими промежутками. К объектам стрит-ритейла относятся нестационарные, мобильные торговые объекты, ярмарки, объекты иных торговых форматов, расположенные в вышеуказанных зонах.</w:t>
      </w:r>
    </w:p>
    <w:p w:rsidR="00501900" w:rsidRPr="00501900" w:rsidRDefault="00501900" w:rsidP="00501900">
      <w:pPr>
        <w:pStyle w:val="a6"/>
        <w:ind w:firstLine="709"/>
      </w:pPr>
      <w:r w:rsidRPr="00501900">
        <w:rPr>
          <w:rFonts w:eastAsia="NSimSun"/>
          <w:sz w:val="28"/>
          <w:szCs w:val="28"/>
          <w:lang w:eastAsia="zh-CN"/>
        </w:rPr>
        <w:lastRenderedPageBreak/>
        <w:t>Формами групповой организации объектов стрит-ритейла выступают торговые улицы (площади), торговые галереи и ряды.</w:t>
      </w:r>
    </w:p>
    <w:p w:rsidR="00501900" w:rsidRPr="00501900" w:rsidRDefault="00501900" w:rsidP="00501900">
      <w:pPr>
        <w:ind w:firstLine="709"/>
        <w:jc w:val="both"/>
        <w:rPr>
          <w:rFonts w:eastAsia="NSimSun"/>
          <w:sz w:val="28"/>
          <w:szCs w:val="28"/>
          <w:lang w:eastAsia="zh-CN"/>
        </w:rPr>
      </w:pPr>
      <w:r w:rsidRPr="00501900">
        <w:rPr>
          <w:rFonts w:eastAsia="NSimSun"/>
          <w:sz w:val="28"/>
          <w:szCs w:val="28"/>
          <w:lang w:eastAsia="zh-CN"/>
        </w:rPr>
        <w:t>2.25.2. При организации стрит-ритейла на территории округа учитывается следующее:</w:t>
      </w:r>
    </w:p>
    <w:p w:rsidR="00501900" w:rsidRPr="00501900" w:rsidRDefault="00501900" w:rsidP="00501900">
      <w:pPr>
        <w:pStyle w:val="a6"/>
        <w:ind w:firstLine="709"/>
        <w:rPr>
          <w:sz w:val="28"/>
          <w:szCs w:val="28"/>
        </w:rPr>
      </w:pPr>
      <w:r w:rsidRPr="00501900">
        <w:rPr>
          <w:rFonts w:eastAsia="NSimSun"/>
          <w:sz w:val="28"/>
          <w:szCs w:val="28"/>
          <w:lang w:eastAsia="zh-CN"/>
        </w:rPr>
        <w:t>а) размещение объектов стрит-ритейла в зонах высокого пешеходного трафика и потребительской активности, имеющих транспортную доступность;</w:t>
      </w:r>
    </w:p>
    <w:p w:rsidR="00501900" w:rsidRPr="00501900" w:rsidRDefault="00501900" w:rsidP="00501900">
      <w:pPr>
        <w:ind w:firstLine="709"/>
        <w:jc w:val="both"/>
        <w:rPr>
          <w:sz w:val="28"/>
          <w:szCs w:val="28"/>
        </w:rPr>
      </w:pPr>
      <w:r w:rsidRPr="00501900">
        <w:rPr>
          <w:rFonts w:eastAsia="NSimSun"/>
          <w:sz w:val="28"/>
          <w:szCs w:val="28"/>
          <w:lang w:eastAsia="zh-CN"/>
        </w:rPr>
        <w:t>б) соблюдение единого стилистического и архитектурного облика фасадов, упорядочение рекламы и организация входных групп;</w:t>
      </w:r>
    </w:p>
    <w:p w:rsidR="00501900" w:rsidRPr="00501900" w:rsidRDefault="00501900" w:rsidP="00501900">
      <w:pPr>
        <w:pStyle w:val="a6"/>
        <w:ind w:firstLine="709"/>
        <w:rPr>
          <w:sz w:val="28"/>
          <w:szCs w:val="28"/>
        </w:rPr>
      </w:pPr>
      <w:r w:rsidRPr="00501900">
        <w:rPr>
          <w:rFonts w:eastAsia="NSimSun"/>
          <w:sz w:val="28"/>
          <w:szCs w:val="28"/>
          <w:lang w:eastAsia="zh-CN"/>
        </w:rPr>
        <w:t>в) разделение пешеходного потока и зон рекреации;</w:t>
      </w:r>
    </w:p>
    <w:p w:rsidR="00501900" w:rsidRPr="00501900" w:rsidRDefault="00501900" w:rsidP="00501900">
      <w:pPr>
        <w:pStyle w:val="a6"/>
        <w:ind w:firstLine="709"/>
        <w:rPr>
          <w:sz w:val="28"/>
          <w:szCs w:val="28"/>
        </w:rPr>
      </w:pPr>
      <w:r w:rsidRPr="00501900">
        <w:rPr>
          <w:rFonts w:eastAsia="NSimSun"/>
          <w:sz w:val="28"/>
          <w:szCs w:val="28"/>
          <w:lang w:eastAsia="zh-CN"/>
        </w:rPr>
        <w:t xml:space="preserve">г) </w:t>
      </w:r>
      <w:r w:rsidRPr="00501900">
        <w:rPr>
          <w:sz w:val="28"/>
          <w:szCs w:val="28"/>
        </w:rPr>
        <w:t xml:space="preserve">инженерное оборудование </w:t>
      </w:r>
      <w:r w:rsidRPr="00501900">
        <w:rPr>
          <w:rFonts w:eastAsia="NSimSun"/>
          <w:sz w:val="28"/>
          <w:szCs w:val="28"/>
          <w:lang w:eastAsia="zh-CN"/>
        </w:rPr>
        <w:t>объектов стрит-ритейла и благоустройство прилегающих территорий;</w:t>
      </w:r>
    </w:p>
    <w:p w:rsidR="00501900" w:rsidRPr="00501900" w:rsidRDefault="00501900" w:rsidP="00501900">
      <w:pPr>
        <w:pStyle w:val="a6"/>
        <w:ind w:firstLine="709"/>
        <w:rPr>
          <w:rFonts w:eastAsia="NSimSun"/>
          <w:sz w:val="28"/>
          <w:szCs w:val="28"/>
          <w:lang w:eastAsia="zh-CN"/>
        </w:rPr>
      </w:pPr>
      <w:r w:rsidRPr="00501900">
        <w:rPr>
          <w:rFonts w:eastAsia="NSimSun"/>
          <w:sz w:val="28"/>
          <w:szCs w:val="28"/>
          <w:lang w:eastAsia="zh-CN"/>
        </w:rPr>
        <w:t xml:space="preserve">д) </w:t>
      </w:r>
      <w:r w:rsidRPr="00501900">
        <w:rPr>
          <w:sz w:val="28"/>
          <w:szCs w:val="28"/>
        </w:rPr>
        <w:t>ориентация торговли и общественного питания на туристов и отдыхающих с размещением объектов стрит-ритейла в зонах дислокации памятников историко-культурного наследия.</w:t>
      </w:r>
    </w:p>
    <w:p w:rsidR="00501900" w:rsidRPr="00501900" w:rsidRDefault="00501900" w:rsidP="00501900">
      <w:pPr>
        <w:pStyle w:val="2"/>
        <w:ind w:firstLine="709"/>
        <w:jc w:val="both"/>
        <w:rPr>
          <w:rFonts w:eastAsia="NSimSun"/>
          <w:b w:val="0"/>
          <w:color w:val="000000"/>
          <w:sz w:val="28"/>
          <w:szCs w:val="28"/>
          <w:lang w:eastAsia="zh-CN"/>
        </w:rPr>
      </w:pPr>
      <w:r w:rsidRPr="00501900">
        <w:rPr>
          <w:b w:val="0"/>
          <w:sz w:val="28"/>
          <w:szCs w:val="28"/>
        </w:rPr>
        <w:t xml:space="preserve">2.25.3. При </w:t>
      </w:r>
      <w:r w:rsidRPr="00501900">
        <w:rPr>
          <w:rFonts w:eastAsia="NSimSun"/>
          <w:b w:val="0"/>
          <w:sz w:val="28"/>
          <w:szCs w:val="28"/>
          <w:lang w:eastAsia="zh-CN"/>
        </w:rPr>
        <w:t xml:space="preserve">организации стрит-ритейла на территории округа могут использования модели организации стрит-ритейла, рекомендуемые приказом </w:t>
      </w:r>
      <w:proofErr w:type="spellStart"/>
      <w:r w:rsidRPr="00501900">
        <w:rPr>
          <w:rFonts w:eastAsia="NSimSun"/>
          <w:b w:val="0"/>
          <w:color w:val="000000"/>
          <w:sz w:val="28"/>
          <w:szCs w:val="28"/>
          <w:lang w:eastAsia="zh-CN"/>
        </w:rPr>
        <w:t>Минпромторга</w:t>
      </w:r>
      <w:proofErr w:type="spellEnd"/>
      <w:r w:rsidRPr="00501900">
        <w:rPr>
          <w:rFonts w:eastAsia="NSimSun"/>
          <w:b w:val="0"/>
          <w:color w:val="000000"/>
          <w:sz w:val="28"/>
          <w:szCs w:val="28"/>
          <w:lang w:eastAsia="zh-CN"/>
        </w:rPr>
        <w:t xml:space="preserve"> России от 20.08.2019 № 3061 «Об утверждении методических рекомендаций по организации стрит-ритейла в городском пространстве»».</w:t>
      </w:r>
    </w:p>
    <w:p w:rsidR="00501900" w:rsidRPr="00501900" w:rsidRDefault="00501900" w:rsidP="00501900">
      <w:pPr>
        <w:ind w:firstLine="709"/>
        <w:jc w:val="both"/>
      </w:pPr>
      <w:r w:rsidRPr="00501900">
        <w:rPr>
          <w:sz w:val="28"/>
          <w:szCs w:val="28"/>
          <w:lang w:eastAsia="zh-CN"/>
        </w:rPr>
        <w:t xml:space="preserve">1.4. </w:t>
      </w:r>
      <w:r w:rsidRPr="00501900">
        <w:rPr>
          <w:rFonts w:eastAsia="NSimSun"/>
          <w:color w:val="000000"/>
          <w:sz w:val="28"/>
          <w:szCs w:val="28"/>
          <w:lang w:eastAsia="zh-CN"/>
        </w:rPr>
        <w:t>Раздел 12 правил благоустройства изложить в новой редакции:</w:t>
      </w:r>
    </w:p>
    <w:p w:rsidR="00501900" w:rsidRPr="00501900" w:rsidRDefault="00501900" w:rsidP="00501900">
      <w:pPr>
        <w:ind w:firstLine="709"/>
        <w:jc w:val="both"/>
      </w:pPr>
      <w:r w:rsidRPr="00501900">
        <w:rPr>
          <w:rFonts w:eastAsia="NSimSun"/>
          <w:b/>
          <w:bCs/>
          <w:color w:val="000000"/>
          <w:sz w:val="28"/>
          <w:szCs w:val="28"/>
          <w:lang w:eastAsia="zh-CN"/>
        </w:rPr>
        <w:t xml:space="preserve"> «1</w:t>
      </w:r>
      <w:r w:rsidRPr="00501900">
        <w:rPr>
          <w:b/>
          <w:bCs/>
          <w:sz w:val="28"/>
          <w:szCs w:val="28"/>
        </w:rPr>
        <w:t xml:space="preserve">2. Осуществление </w:t>
      </w:r>
      <w:proofErr w:type="gramStart"/>
      <w:r w:rsidRPr="00501900">
        <w:rPr>
          <w:b/>
          <w:bCs/>
          <w:sz w:val="28"/>
          <w:szCs w:val="28"/>
        </w:rPr>
        <w:t>контроля за</w:t>
      </w:r>
      <w:proofErr w:type="gramEnd"/>
      <w:r w:rsidRPr="00501900">
        <w:rPr>
          <w:b/>
          <w:bCs/>
          <w:sz w:val="28"/>
          <w:szCs w:val="28"/>
        </w:rPr>
        <w:t xml:space="preserve"> соблюдением правил благоустройства</w:t>
      </w:r>
    </w:p>
    <w:p w:rsidR="00501900" w:rsidRPr="00501900" w:rsidRDefault="00501900" w:rsidP="00501900">
      <w:pPr>
        <w:ind w:firstLine="709"/>
        <w:rPr>
          <w:rFonts w:eastAsia="NSimSun"/>
          <w:color w:val="000000"/>
          <w:sz w:val="28"/>
          <w:szCs w:val="28"/>
          <w:lang w:eastAsia="zh-CN"/>
        </w:rPr>
      </w:pPr>
    </w:p>
    <w:p w:rsidR="00501900" w:rsidRPr="00501900" w:rsidRDefault="00501900" w:rsidP="00501900">
      <w:pPr>
        <w:ind w:firstLine="709"/>
        <w:jc w:val="both"/>
        <w:rPr>
          <w:sz w:val="28"/>
          <w:szCs w:val="28"/>
          <w:lang w:eastAsia="zh-CN"/>
        </w:rPr>
      </w:pPr>
      <w:r w:rsidRPr="00501900">
        <w:rPr>
          <w:rFonts w:eastAsia="NSimSun"/>
          <w:color w:val="000000"/>
          <w:sz w:val="28"/>
          <w:szCs w:val="28"/>
          <w:lang w:eastAsia="zh-CN"/>
        </w:rPr>
        <w:t>Контроль за соблюдением правил благоустройства осуществляется администрацией Великоустюгского муниципального округа Вологодской области в порядке, утвержденном представительным органом округа</w:t>
      </w:r>
      <w:proofErr w:type="gramStart"/>
      <w:r w:rsidRPr="00501900">
        <w:rPr>
          <w:rFonts w:eastAsia="NSimSun"/>
          <w:color w:val="000000"/>
          <w:sz w:val="28"/>
          <w:szCs w:val="28"/>
          <w:lang w:eastAsia="zh-CN"/>
        </w:rPr>
        <w:t>.»</w:t>
      </w:r>
      <w:r w:rsidRPr="00501900">
        <w:rPr>
          <w:rFonts w:eastAsia="NSimSun"/>
          <w:iCs/>
          <w:color w:val="000000"/>
          <w:sz w:val="28"/>
          <w:szCs w:val="28"/>
          <w:lang w:eastAsia="zh-CN"/>
        </w:rPr>
        <w:t>.</w:t>
      </w:r>
      <w:proofErr w:type="gramEnd"/>
    </w:p>
    <w:p w:rsidR="009F6D6D" w:rsidRDefault="00501900" w:rsidP="00501900">
      <w:pPr>
        <w:autoSpaceDE w:val="0"/>
        <w:autoSpaceDN w:val="0"/>
        <w:adjustRightInd w:val="0"/>
        <w:ind w:firstLine="709"/>
        <w:jc w:val="both"/>
        <w:rPr>
          <w:sz w:val="28"/>
          <w:szCs w:val="28"/>
        </w:rPr>
      </w:pPr>
      <w:r w:rsidRPr="00501900">
        <w:rPr>
          <w:rFonts w:eastAsia="NSimSun"/>
          <w:color w:val="000000" w:themeColor="text1"/>
          <w:sz w:val="28"/>
          <w:szCs w:val="28"/>
          <w:lang w:eastAsia="zh-CN"/>
        </w:rPr>
        <w:t xml:space="preserve">2. </w:t>
      </w:r>
      <w:r w:rsidRPr="00501900">
        <w:rPr>
          <w:sz w:val="28"/>
          <w:szCs w:val="28"/>
        </w:rPr>
        <w:t>Настоящее решение подлежит официальному опубликованию и вступает в силу с 01 сентября 2025 года.</w:t>
      </w:r>
    </w:p>
    <w:p w:rsidR="00185A57" w:rsidRDefault="00185A57" w:rsidP="009F6D6D">
      <w:pPr>
        <w:autoSpaceDE w:val="0"/>
        <w:autoSpaceDN w:val="0"/>
        <w:adjustRightInd w:val="0"/>
        <w:ind w:firstLine="709"/>
        <w:jc w:val="both"/>
        <w:rPr>
          <w:b/>
          <w:bCs/>
          <w:sz w:val="26"/>
          <w:szCs w:val="26"/>
        </w:rPr>
      </w:pPr>
      <w:r w:rsidRPr="00313AB4">
        <w:rPr>
          <w:sz w:val="28"/>
          <w:szCs w:val="28"/>
        </w:rPr>
        <w:br/>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966"/>
      </w:tblGrid>
      <w:tr w:rsidR="00185A57" w:rsidRPr="00393A52" w:rsidTr="00501900">
        <w:trPr>
          <w:trHeight w:val="360"/>
        </w:trPr>
        <w:tc>
          <w:tcPr>
            <w:tcW w:w="4786" w:type="dxa"/>
            <w:tcBorders>
              <w:top w:val="nil"/>
              <w:left w:val="nil"/>
              <w:bottom w:val="nil"/>
              <w:right w:val="nil"/>
            </w:tcBorders>
          </w:tcPr>
          <w:p w:rsidR="00185A57" w:rsidRDefault="00501900" w:rsidP="00DE0462">
            <w:pPr>
              <w:rPr>
                <w:sz w:val="28"/>
                <w:szCs w:val="28"/>
                <w:lang w:eastAsia="en-US"/>
              </w:rPr>
            </w:pPr>
            <w:proofErr w:type="spellStart"/>
            <w:r>
              <w:rPr>
                <w:sz w:val="28"/>
                <w:szCs w:val="28"/>
                <w:lang w:eastAsia="en-US"/>
              </w:rPr>
              <w:t>И.о</w:t>
            </w:r>
            <w:proofErr w:type="spellEnd"/>
            <w:r>
              <w:rPr>
                <w:sz w:val="28"/>
                <w:szCs w:val="28"/>
                <w:lang w:eastAsia="en-US"/>
              </w:rPr>
              <w:t>. п</w:t>
            </w:r>
            <w:r w:rsidR="00185A57">
              <w:rPr>
                <w:sz w:val="28"/>
                <w:szCs w:val="28"/>
                <w:lang w:eastAsia="en-US"/>
              </w:rPr>
              <w:t>редседател</w:t>
            </w:r>
            <w:r>
              <w:rPr>
                <w:sz w:val="28"/>
                <w:szCs w:val="28"/>
                <w:lang w:eastAsia="en-US"/>
              </w:rPr>
              <w:t>я В</w:t>
            </w:r>
            <w:r w:rsidR="00185A57">
              <w:rPr>
                <w:sz w:val="28"/>
                <w:szCs w:val="28"/>
                <w:lang w:eastAsia="en-US"/>
              </w:rPr>
              <w:t>еликоустюгской Думы</w:t>
            </w:r>
            <w:r>
              <w:rPr>
                <w:sz w:val="28"/>
                <w:szCs w:val="28"/>
                <w:lang w:eastAsia="en-US"/>
              </w:rPr>
              <w:t>, заместитель председателя Великоустюгской Думы</w:t>
            </w:r>
          </w:p>
          <w:p w:rsidR="00185A57" w:rsidRDefault="00185A57" w:rsidP="00DE0462">
            <w:pPr>
              <w:rPr>
                <w:sz w:val="28"/>
                <w:szCs w:val="28"/>
                <w:lang w:eastAsia="en-US"/>
              </w:rPr>
            </w:pPr>
          </w:p>
          <w:p w:rsidR="00185A57" w:rsidRDefault="00185A57" w:rsidP="00501900">
            <w:pPr>
              <w:rPr>
                <w:b/>
                <w:sz w:val="28"/>
                <w:szCs w:val="28"/>
                <w:lang w:eastAsia="en-US"/>
              </w:rPr>
            </w:pPr>
            <w:r>
              <w:rPr>
                <w:sz w:val="28"/>
                <w:szCs w:val="28"/>
                <w:lang w:eastAsia="en-US"/>
              </w:rPr>
              <w:t>_______________</w:t>
            </w:r>
            <w:r w:rsidR="00501900">
              <w:rPr>
                <w:b/>
                <w:sz w:val="28"/>
                <w:szCs w:val="28"/>
                <w:lang w:eastAsia="en-US"/>
              </w:rPr>
              <w:t xml:space="preserve">Н.Ю. </w:t>
            </w:r>
            <w:proofErr w:type="spellStart"/>
            <w:r w:rsidR="00501900">
              <w:rPr>
                <w:b/>
                <w:sz w:val="28"/>
                <w:szCs w:val="28"/>
                <w:lang w:eastAsia="en-US"/>
              </w:rPr>
              <w:t>Угловская</w:t>
            </w:r>
            <w:proofErr w:type="spellEnd"/>
          </w:p>
        </w:tc>
        <w:tc>
          <w:tcPr>
            <w:tcW w:w="4966" w:type="dxa"/>
            <w:tcBorders>
              <w:top w:val="nil"/>
              <w:left w:val="nil"/>
              <w:bottom w:val="nil"/>
              <w:right w:val="nil"/>
            </w:tcBorders>
          </w:tcPr>
          <w:p w:rsidR="00501900" w:rsidRDefault="00185A57" w:rsidP="00DE0462">
            <w:pPr>
              <w:ind w:left="176"/>
              <w:rPr>
                <w:sz w:val="28"/>
                <w:szCs w:val="28"/>
                <w:lang w:eastAsia="en-US"/>
              </w:rPr>
            </w:pPr>
            <w:r>
              <w:rPr>
                <w:sz w:val="28"/>
                <w:szCs w:val="28"/>
                <w:lang w:eastAsia="en-US"/>
              </w:rPr>
              <w:t xml:space="preserve">Глава Великоустюгского муниципального округа </w:t>
            </w:r>
          </w:p>
          <w:p w:rsidR="00185A57" w:rsidRDefault="00185A57" w:rsidP="00DE0462">
            <w:pPr>
              <w:ind w:left="176"/>
              <w:rPr>
                <w:sz w:val="28"/>
                <w:szCs w:val="28"/>
                <w:lang w:eastAsia="en-US"/>
              </w:rPr>
            </w:pPr>
            <w:r>
              <w:rPr>
                <w:sz w:val="28"/>
                <w:szCs w:val="28"/>
                <w:lang w:eastAsia="en-US"/>
              </w:rPr>
              <w:t xml:space="preserve">Вологодской области </w:t>
            </w:r>
          </w:p>
          <w:p w:rsidR="00185A57" w:rsidRDefault="00185A57" w:rsidP="00DE0462">
            <w:pPr>
              <w:ind w:left="176"/>
              <w:rPr>
                <w:sz w:val="28"/>
                <w:szCs w:val="28"/>
                <w:lang w:eastAsia="en-US"/>
              </w:rPr>
            </w:pPr>
          </w:p>
          <w:p w:rsidR="00185A57" w:rsidRDefault="00185A57" w:rsidP="00DE0462">
            <w:pPr>
              <w:ind w:left="176"/>
              <w:rPr>
                <w:sz w:val="28"/>
                <w:szCs w:val="28"/>
                <w:lang w:eastAsia="en-US"/>
              </w:rPr>
            </w:pPr>
            <w:r>
              <w:rPr>
                <w:sz w:val="28"/>
                <w:szCs w:val="28"/>
                <w:lang w:eastAsia="en-US"/>
              </w:rPr>
              <w:t>_______________</w:t>
            </w:r>
            <w:r>
              <w:rPr>
                <w:b/>
                <w:sz w:val="28"/>
                <w:szCs w:val="28"/>
                <w:lang w:eastAsia="en-US"/>
              </w:rPr>
              <w:t>И.А. Абрамов</w:t>
            </w:r>
            <w:r>
              <w:rPr>
                <w:sz w:val="28"/>
                <w:szCs w:val="28"/>
                <w:lang w:eastAsia="en-US"/>
              </w:rPr>
              <w:t xml:space="preserve">     </w:t>
            </w:r>
          </w:p>
        </w:tc>
      </w:tr>
    </w:tbl>
    <w:p w:rsidR="00A33A83" w:rsidRDefault="00A33A83" w:rsidP="00C27E72">
      <w:pPr>
        <w:pStyle w:val="a6"/>
        <w:ind w:left="5670"/>
        <w:jc w:val="center"/>
      </w:pPr>
    </w:p>
    <w:p w:rsidR="00634735" w:rsidRDefault="00634735" w:rsidP="00C27E72">
      <w:pPr>
        <w:pStyle w:val="a6"/>
        <w:ind w:left="5670"/>
        <w:jc w:val="center"/>
      </w:pPr>
    </w:p>
    <w:p w:rsidR="00634735" w:rsidRDefault="00634735" w:rsidP="00C27E72">
      <w:pPr>
        <w:pStyle w:val="a6"/>
        <w:ind w:left="5670"/>
        <w:jc w:val="center"/>
      </w:pPr>
    </w:p>
    <w:p w:rsidR="00634735" w:rsidRDefault="00634735" w:rsidP="00C27E72">
      <w:pPr>
        <w:pStyle w:val="a6"/>
        <w:ind w:left="5670"/>
        <w:jc w:val="center"/>
      </w:pPr>
    </w:p>
    <w:p w:rsidR="00634735" w:rsidRDefault="00634735" w:rsidP="00C27E72">
      <w:pPr>
        <w:pStyle w:val="a6"/>
        <w:ind w:left="5670"/>
        <w:jc w:val="center"/>
      </w:pPr>
    </w:p>
    <w:p w:rsidR="001D0BC1" w:rsidRDefault="001D0BC1" w:rsidP="00C27E72">
      <w:pPr>
        <w:pStyle w:val="a6"/>
        <w:ind w:left="5670"/>
        <w:jc w:val="center"/>
      </w:pPr>
    </w:p>
    <w:sectPr w:rsidR="001D0BC1" w:rsidSect="00C27E72">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FF" w:rsidRDefault="003B4BFF" w:rsidP="00A66CA7">
      <w:r>
        <w:separator/>
      </w:r>
    </w:p>
  </w:endnote>
  <w:endnote w:type="continuationSeparator" w:id="0">
    <w:p w:rsidR="003B4BFF" w:rsidRDefault="003B4BFF"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FF" w:rsidRDefault="003B4BFF" w:rsidP="00A66CA7">
      <w:r>
        <w:separator/>
      </w:r>
    </w:p>
  </w:footnote>
  <w:footnote w:type="continuationSeparator" w:id="0">
    <w:p w:rsidR="003B4BFF" w:rsidRDefault="003B4BFF"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12028"/>
      <w:docPartObj>
        <w:docPartGallery w:val="Page Numbers (Top of Page)"/>
        <w:docPartUnique/>
      </w:docPartObj>
    </w:sdtPr>
    <w:sdtEndPr/>
    <w:sdtContent>
      <w:p w:rsidR="00BF20E6" w:rsidRDefault="00BF20E6">
        <w:pPr>
          <w:pStyle w:val="a3"/>
          <w:jc w:val="right"/>
        </w:pPr>
        <w:r>
          <w:fldChar w:fldCharType="begin"/>
        </w:r>
        <w:r>
          <w:instrText>PAGE   \* MERGEFORMAT</w:instrText>
        </w:r>
        <w:r>
          <w:fldChar w:fldCharType="separate"/>
        </w:r>
        <w:r w:rsidR="00501900">
          <w:rPr>
            <w:noProof/>
          </w:rPr>
          <w:t>7</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ED245AE"/>
    <w:multiLevelType w:val="multilevel"/>
    <w:tmpl w:val="D3FC27FE"/>
    <w:lvl w:ilvl="0">
      <w:start w:val="1"/>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3">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5">
    <w:nsid w:val="38A2606F"/>
    <w:multiLevelType w:val="hybridMultilevel"/>
    <w:tmpl w:val="6CC0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7">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8">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7"/>
  </w:num>
  <w:num w:numId="7">
    <w:abstractNumId w:val="4"/>
  </w:num>
  <w:num w:numId="8">
    <w:abstractNumId w:val="12"/>
  </w:num>
  <w:num w:numId="9">
    <w:abstractNumId w:val="11"/>
  </w:num>
  <w:num w:numId="10">
    <w:abstractNumId w:val="6"/>
  </w:num>
  <w:num w:numId="11">
    <w:abstractNumId w:val="0"/>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06F61"/>
    <w:rsid w:val="00011F09"/>
    <w:rsid w:val="00017BCE"/>
    <w:rsid w:val="00054301"/>
    <w:rsid w:val="000A6A46"/>
    <w:rsid w:val="000A707D"/>
    <w:rsid w:val="000C5703"/>
    <w:rsid w:val="000D640B"/>
    <w:rsid w:val="000E6504"/>
    <w:rsid w:val="00105A27"/>
    <w:rsid w:val="00105DB1"/>
    <w:rsid w:val="001263F2"/>
    <w:rsid w:val="00152887"/>
    <w:rsid w:val="00155236"/>
    <w:rsid w:val="001606F1"/>
    <w:rsid w:val="00182E85"/>
    <w:rsid w:val="00184A95"/>
    <w:rsid w:val="0018590A"/>
    <w:rsid w:val="00185A57"/>
    <w:rsid w:val="0018671F"/>
    <w:rsid w:val="001A0A9E"/>
    <w:rsid w:val="001A3107"/>
    <w:rsid w:val="001B59B2"/>
    <w:rsid w:val="001D0BC1"/>
    <w:rsid w:val="00217A71"/>
    <w:rsid w:val="002414BE"/>
    <w:rsid w:val="00261A78"/>
    <w:rsid w:val="00297147"/>
    <w:rsid w:val="002A489D"/>
    <w:rsid w:val="002A6FF2"/>
    <w:rsid w:val="002D709B"/>
    <w:rsid w:val="00306CFD"/>
    <w:rsid w:val="00317F8C"/>
    <w:rsid w:val="003309A3"/>
    <w:rsid w:val="00341464"/>
    <w:rsid w:val="00373C47"/>
    <w:rsid w:val="00380D09"/>
    <w:rsid w:val="003A3645"/>
    <w:rsid w:val="003A4773"/>
    <w:rsid w:val="003B4BFF"/>
    <w:rsid w:val="003E20A7"/>
    <w:rsid w:val="003E2C69"/>
    <w:rsid w:val="003E3D38"/>
    <w:rsid w:val="00446B96"/>
    <w:rsid w:val="0045306E"/>
    <w:rsid w:val="00473E89"/>
    <w:rsid w:val="00486B0F"/>
    <w:rsid w:val="004900C0"/>
    <w:rsid w:val="004A7C19"/>
    <w:rsid w:val="004B3716"/>
    <w:rsid w:val="004C4687"/>
    <w:rsid w:val="004D3591"/>
    <w:rsid w:val="004E2EAB"/>
    <w:rsid w:val="004F00D7"/>
    <w:rsid w:val="004F7709"/>
    <w:rsid w:val="004F7BEB"/>
    <w:rsid w:val="00501900"/>
    <w:rsid w:val="00512AAD"/>
    <w:rsid w:val="00520EEB"/>
    <w:rsid w:val="0052383C"/>
    <w:rsid w:val="005345A5"/>
    <w:rsid w:val="00537FF6"/>
    <w:rsid w:val="00541ADA"/>
    <w:rsid w:val="00560093"/>
    <w:rsid w:val="0057713B"/>
    <w:rsid w:val="005856F9"/>
    <w:rsid w:val="005913F2"/>
    <w:rsid w:val="005E55D2"/>
    <w:rsid w:val="005E7710"/>
    <w:rsid w:val="006223C3"/>
    <w:rsid w:val="00634735"/>
    <w:rsid w:val="006376C5"/>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339E4"/>
    <w:rsid w:val="008A16E6"/>
    <w:rsid w:val="008A3EBC"/>
    <w:rsid w:val="008A4FAD"/>
    <w:rsid w:val="008B2753"/>
    <w:rsid w:val="008B5809"/>
    <w:rsid w:val="008D4E7B"/>
    <w:rsid w:val="008F6C60"/>
    <w:rsid w:val="0090531A"/>
    <w:rsid w:val="009054BE"/>
    <w:rsid w:val="00925421"/>
    <w:rsid w:val="00935E64"/>
    <w:rsid w:val="00936294"/>
    <w:rsid w:val="0094355D"/>
    <w:rsid w:val="00956EA0"/>
    <w:rsid w:val="009610F0"/>
    <w:rsid w:val="00972350"/>
    <w:rsid w:val="00973B33"/>
    <w:rsid w:val="009D2AF2"/>
    <w:rsid w:val="009F65F0"/>
    <w:rsid w:val="009F6D6D"/>
    <w:rsid w:val="00A25DA3"/>
    <w:rsid w:val="00A30E6F"/>
    <w:rsid w:val="00A33A83"/>
    <w:rsid w:val="00A40D37"/>
    <w:rsid w:val="00A41BBA"/>
    <w:rsid w:val="00A43C98"/>
    <w:rsid w:val="00A63CD9"/>
    <w:rsid w:val="00A659DF"/>
    <w:rsid w:val="00A66CA7"/>
    <w:rsid w:val="00A80544"/>
    <w:rsid w:val="00AB1ECE"/>
    <w:rsid w:val="00AC4A32"/>
    <w:rsid w:val="00AC7589"/>
    <w:rsid w:val="00AD11AC"/>
    <w:rsid w:val="00AE79B9"/>
    <w:rsid w:val="00AF3E25"/>
    <w:rsid w:val="00AF51EE"/>
    <w:rsid w:val="00B0052C"/>
    <w:rsid w:val="00B0124D"/>
    <w:rsid w:val="00B16CB1"/>
    <w:rsid w:val="00B2787B"/>
    <w:rsid w:val="00B461D5"/>
    <w:rsid w:val="00B50336"/>
    <w:rsid w:val="00B551C9"/>
    <w:rsid w:val="00B56E0C"/>
    <w:rsid w:val="00BA5338"/>
    <w:rsid w:val="00BC40C5"/>
    <w:rsid w:val="00BC5F99"/>
    <w:rsid w:val="00BC715B"/>
    <w:rsid w:val="00BD5C09"/>
    <w:rsid w:val="00BF160C"/>
    <w:rsid w:val="00BF20E6"/>
    <w:rsid w:val="00C167FA"/>
    <w:rsid w:val="00C177E6"/>
    <w:rsid w:val="00C23F3D"/>
    <w:rsid w:val="00C27E72"/>
    <w:rsid w:val="00C36230"/>
    <w:rsid w:val="00C56109"/>
    <w:rsid w:val="00C63BB3"/>
    <w:rsid w:val="00C7251C"/>
    <w:rsid w:val="00CB1F12"/>
    <w:rsid w:val="00CD33F6"/>
    <w:rsid w:val="00CE2174"/>
    <w:rsid w:val="00CE68C2"/>
    <w:rsid w:val="00D270C7"/>
    <w:rsid w:val="00D31F32"/>
    <w:rsid w:val="00D324A5"/>
    <w:rsid w:val="00D3355B"/>
    <w:rsid w:val="00D4070E"/>
    <w:rsid w:val="00D41C92"/>
    <w:rsid w:val="00D51BC7"/>
    <w:rsid w:val="00D544AE"/>
    <w:rsid w:val="00D638ED"/>
    <w:rsid w:val="00D76C76"/>
    <w:rsid w:val="00D827C9"/>
    <w:rsid w:val="00D839B7"/>
    <w:rsid w:val="00D8431A"/>
    <w:rsid w:val="00D90F30"/>
    <w:rsid w:val="00DA3DD9"/>
    <w:rsid w:val="00DB07E2"/>
    <w:rsid w:val="00DD4D19"/>
    <w:rsid w:val="00DD65E7"/>
    <w:rsid w:val="00DE1DFD"/>
    <w:rsid w:val="00DE2055"/>
    <w:rsid w:val="00E21700"/>
    <w:rsid w:val="00E45174"/>
    <w:rsid w:val="00E514D3"/>
    <w:rsid w:val="00E60A00"/>
    <w:rsid w:val="00E630E6"/>
    <w:rsid w:val="00E76542"/>
    <w:rsid w:val="00E8088E"/>
    <w:rsid w:val="00E85EE0"/>
    <w:rsid w:val="00E9016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 w:type="paragraph" w:customStyle="1" w:styleId="s1">
    <w:name w:val="s_1"/>
    <w:basedOn w:val="a"/>
    <w:rsid w:val="00185A57"/>
    <w:pPr>
      <w:spacing w:before="100" w:beforeAutospacing="1" w:after="100" w:afterAutospacing="1"/>
    </w:pPr>
  </w:style>
  <w:style w:type="paragraph" w:styleId="HTML">
    <w:name w:val="HTML Preformatted"/>
    <w:basedOn w:val="a"/>
    <w:link w:val="HTML0"/>
    <w:uiPriority w:val="99"/>
    <w:unhideWhenUsed/>
    <w:rsid w:val="0018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5A5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 w:type="paragraph" w:customStyle="1" w:styleId="s1">
    <w:name w:val="s_1"/>
    <w:basedOn w:val="a"/>
    <w:rsid w:val="00185A57"/>
    <w:pPr>
      <w:spacing w:before="100" w:beforeAutospacing="1" w:after="100" w:afterAutospacing="1"/>
    </w:pPr>
  </w:style>
  <w:style w:type="paragraph" w:styleId="HTML">
    <w:name w:val="HTML Preformatted"/>
    <w:basedOn w:val="a"/>
    <w:link w:val="HTML0"/>
    <w:uiPriority w:val="99"/>
    <w:unhideWhenUsed/>
    <w:rsid w:val="0018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5A5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F5CF-B1C4-4527-99FE-F13C8C96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7</Pages>
  <Words>2439</Words>
  <Characters>13907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127</cp:revision>
  <cp:lastPrinted>2025-04-30T13:09:00Z</cp:lastPrinted>
  <dcterms:created xsi:type="dcterms:W3CDTF">2020-02-14T05:10:00Z</dcterms:created>
  <dcterms:modified xsi:type="dcterms:W3CDTF">2025-05-27T11:17:00Z</dcterms:modified>
</cp:coreProperties>
</file>