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B85463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</w:t>
      </w:r>
      <w:r w:rsidR="00B85463" w:rsidRPr="00B85463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</w:t>
      </w:r>
      <w:r w:rsidRPr="00B85463">
        <w:rPr>
          <w:rFonts w:ascii="Times New Roman" w:hAnsi="Times New Roman"/>
          <w:sz w:val="16"/>
        </w:rPr>
        <w:t xml:space="preserve">  </w:t>
      </w:r>
      <w:r w:rsidR="00B85463">
        <w:rPr>
          <w:rFonts w:ascii="Times New Roman" w:hAnsi="Times New Roman"/>
          <w:sz w:val="16"/>
        </w:rPr>
        <w:t xml:space="preserve">     </w:t>
      </w:r>
      <w:r w:rsidRPr="00B85463">
        <w:rPr>
          <w:rFonts w:ascii="Times New Roman" w:hAnsi="Times New Roman"/>
          <w:sz w:val="16"/>
        </w:rPr>
        <w:t xml:space="preserve">  </w:t>
      </w:r>
      <w:r w:rsidR="00B85463">
        <w:rPr>
          <w:rFonts w:ascii="Times New Roman" w:hAnsi="Times New Roman"/>
          <w:sz w:val="16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B85463" w:rsidRPr="00B85463">
        <w:rPr>
          <w:rFonts w:ascii="Times New Roman" w:hAnsi="Times New Roman"/>
          <w:sz w:val="28"/>
          <w:szCs w:val="28"/>
        </w:rPr>
        <w:t>7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B85463" w:rsidP="003F4479">
      <w:pPr>
        <w:ind w:left="708" w:firstLine="12"/>
        <w:rPr>
          <w:sz w:val="16"/>
        </w:rPr>
      </w:pPr>
      <w:r>
        <w:rPr>
          <w:noProof/>
        </w:rPr>
        <w:pict>
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90.65pt,18.7pt" to="208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08.65pt,18.7pt" to="208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tbl>
      <w:tblPr>
        <w:tblW w:w="421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</w:tblGrid>
      <w:tr w:rsidR="003F4479" w:rsidRPr="006C0D28" w:rsidTr="00460444">
        <w:trPr>
          <w:cantSplit/>
          <w:trHeight w:val="459"/>
        </w:trPr>
        <w:tc>
          <w:tcPr>
            <w:tcW w:w="4213" w:type="dxa"/>
          </w:tcPr>
          <w:p w:rsidR="003F4479" w:rsidRPr="00B85463" w:rsidRDefault="00326E77" w:rsidP="008C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3A474C" w:rsidRPr="003A474C">
              <w:rPr>
                <w:rFonts w:ascii="Times New Roman" w:hAnsi="Times New Roman"/>
                <w:sz w:val="28"/>
                <w:szCs w:val="28"/>
              </w:rPr>
              <w:t>О Положении о постоянных комиссиях Великоустюгской Думы</w:t>
            </w:r>
            <w:r w:rsidR="003A474C">
              <w:rPr>
                <w:rFonts w:ascii="Times New Roman" w:hAnsi="Times New Roman"/>
                <w:sz w:val="28"/>
                <w:szCs w:val="28"/>
              </w:rPr>
              <w:t xml:space="preserve"> Великоустюгского муниципального округа</w:t>
            </w:r>
            <w:r w:rsidR="008A7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261">
              <w:rPr>
                <w:rFonts w:ascii="Times New Roman" w:hAnsi="Times New Roman"/>
                <w:color w:val="auto"/>
                <w:sz w:val="28"/>
              </w:rPr>
              <w:t>Вологодской области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0886" w:rsidRDefault="000310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3F4479" w:rsidRPr="003F4479" w:rsidRDefault="003F447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F4479">
        <w:rPr>
          <w:rFonts w:ascii="Times New Roman" w:hAnsi="Times New Roman"/>
          <w:b/>
          <w:sz w:val="27"/>
          <w:szCs w:val="27"/>
        </w:rPr>
        <w:t>Великоустюгская Дума РЕШИЛА:</w:t>
      </w:r>
    </w:p>
    <w:p w:rsidR="003F4479" w:rsidRPr="003A474C" w:rsidRDefault="003F4479" w:rsidP="003A474C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3A474C" w:rsidRPr="003A474C" w:rsidRDefault="000310B2" w:rsidP="003A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74C">
        <w:rPr>
          <w:rFonts w:ascii="Times New Roman" w:hAnsi="Times New Roman"/>
          <w:sz w:val="28"/>
        </w:rPr>
        <w:t xml:space="preserve">1. </w:t>
      </w:r>
      <w:r w:rsidR="003A474C" w:rsidRPr="003A474C">
        <w:rPr>
          <w:rFonts w:ascii="Times New Roman" w:hAnsi="Times New Roman"/>
          <w:bCs/>
          <w:sz w:val="28"/>
          <w:szCs w:val="28"/>
        </w:rPr>
        <w:t>Утвердить Положение  о постоянных комиссиях Великоустюгской Думы</w:t>
      </w:r>
      <w:r w:rsidR="003A474C" w:rsidRPr="003A474C">
        <w:rPr>
          <w:rFonts w:ascii="Times New Roman" w:hAnsi="Times New Roman"/>
          <w:sz w:val="28"/>
          <w:szCs w:val="28"/>
        </w:rPr>
        <w:t xml:space="preserve"> </w:t>
      </w:r>
      <w:r w:rsidR="003A474C"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="003A474C" w:rsidRPr="003A474C">
        <w:rPr>
          <w:rFonts w:ascii="Times New Roman" w:hAnsi="Times New Roman"/>
          <w:bCs/>
          <w:sz w:val="28"/>
          <w:szCs w:val="28"/>
        </w:rPr>
        <w:t xml:space="preserve"> </w:t>
      </w:r>
      <w:r w:rsidR="008A7261">
        <w:rPr>
          <w:rFonts w:ascii="Times New Roman" w:hAnsi="Times New Roman"/>
          <w:color w:val="auto"/>
          <w:sz w:val="28"/>
        </w:rPr>
        <w:t>Вологодской области</w:t>
      </w:r>
      <w:r w:rsidR="008A7261" w:rsidRPr="003A474C">
        <w:rPr>
          <w:rFonts w:ascii="Times New Roman" w:hAnsi="Times New Roman"/>
          <w:bCs/>
          <w:sz w:val="28"/>
          <w:szCs w:val="28"/>
        </w:rPr>
        <w:t xml:space="preserve"> </w:t>
      </w:r>
      <w:r w:rsidR="003A474C" w:rsidRPr="003A474C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9D70C3" w:rsidRPr="003A474C" w:rsidRDefault="000310B2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474C">
        <w:rPr>
          <w:rFonts w:ascii="Times New Roman" w:hAnsi="Times New Roman"/>
          <w:sz w:val="28"/>
        </w:rPr>
        <w:t xml:space="preserve">2. </w:t>
      </w:r>
      <w:r w:rsidR="009D70C3" w:rsidRPr="003A474C">
        <w:rPr>
          <w:rFonts w:ascii="Times New Roman" w:hAnsi="Times New Roman"/>
          <w:sz w:val="28"/>
        </w:rPr>
        <w:t>Настоящее решение вступает в силу со дня подписания и подлежит официальному опубликованию.</w:t>
      </w:r>
    </w:p>
    <w:p w:rsidR="00795653" w:rsidRDefault="00795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5463" w:rsidRDefault="00B854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B85463" w:rsidRPr="00B85463" w:rsidTr="00147C05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5463" w:rsidRPr="00B85463" w:rsidRDefault="00B85463" w:rsidP="00B854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5463"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B85463" w:rsidRPr="00B85463" w:rsidRDefault="00B85463" w:rsidP="00B854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5463">
              <w:rPr>
                <w:rFonts w:ascii="Times New Roman" w:hAnsi="Times New Roman"/>
                <w:sz w:val="28"/>
              </w:rPr>
              <w:t>Великоустюгской Думы</w:t>
            </w:r>
          </w:p>
          <w:p w:rsidR="00B85463" w:rsidRPr="00B85463" w:rsidRDefault="00B85463" w:rsidP="00B854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85463" w:rsidRPr="00B85463" w:rsidRDefault="00B85463" w:rsidP="00B85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463">
              <w:rPr>
                <w:rFonts w:ascii="Times New Roman" w:hAnsi="Times New Roman"/>
                <w:sz w:val="28"/>
              </w:rPr>
              <w:t>__________________</w:t>
            </w:r>
            <w:r w:rsidRPr="00B85463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85463" w:rsidRPr="00B85463" w:rsidRDefault="00B85463" w:rsidP="00B854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5463">
              <w:rPr>
                <w:rFonts w:ascii="Times New Roman" w:hAnsi="Times New Roman"/>
                <w:sz w:val="28"/>
              </w:rPr>
              <w:t xml:space="preserve">Глава Великоустюгского муниципального района </w:t>
            </w:r>
          </w:p>
          <w:p w:rsidR="00B85463" w:rsidRPr="00B85463" w:rsidRDefault="00B85463" w:rsidP="00B854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85463" w:rsidRPr="00B85463" w:rsidRDefault="00B85463" w:rsidP="00B854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5463">
              <w:rPr>
                <w:rFonts w:ascii="Times New Roman" w:hAnsi="Times New Roman"/>
                <w:sz w:val="28"/>
              </w:rPr>
              <w:t xml:space="preserve">________________     </w:t>
            </w:r>
            <w:r w:rsidRPr="00B85463"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9D70C3" w:rsidRDefault="009D70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5463" w:rsidRDefault="00B854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9D70C3" w:rsidRDefault="009D70C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9D70C3" w:rsidRDefault="009D70C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9D70C3" w:rsidRDefault="009D70C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9D70C3" w:rsidRDefault="009D70C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3F4479" w:rsidRDefault="003F4479" w:rsidP="003F4479">
      <w:pPr>
        <w:pStyle w:val="ad"/>
        <w:ind w:left="5670"/>
        <w:jc w:val="center"/>
      </w:pPr>
      <w:r>
        <w:lastRenderedPageBreak/>
        <w:t>УТВЕРЖДЕН</w:t>
      </w:r>
      <w:r w:rsidR="00B85463">
        <w:t>О</w:t>
      </w:r>
      <w:r>
        <w:t>:</w:t>
      </w:r>
    </w:p>
    <w:p w:rsidR="003F4479" w:rsidRPr="003F4479" w:rsidRDefault="003F4479" w:rsidP="003F4479">
      <w:pPr>
        <w:pStyle w:val="ad"/>
        <w:ind w:left="5670"/>
        <w:jc w:val="center"/>
      </w:pPr>
      <w:r w:rsidRPr="003F4479">
        <w:t>решени</w:t>
      </w:r>
      <w:r>
        <w:t>ем</w:t>
      </w:r>
    </w:p>
    <w:p w:rsidR="003F4479" w:rsidRPr="003F4479" w:rsidRDefault="003F4479" w:rsidP="003F4479">
      <w:pPr>
        <w:pStyle w:val="ad"/>
        <w:ind w:left="5670"/>
        <w:jc w:val="center"/>
      </w:pPr>
      <w:r w:rsidRPr="003F4479">
        <w:t>Великоустюгской Думы</w:t>
      </w:r>
    </w:p>
    <w:p w:rsidR="003F4479" w:rsidRDefault="003F4479" w:rsidP="003F4479">
      <w:pPr>
        <w:pStyle w:val="ad"/>
        <w:ind w:left="5670"/>
        <w:jc w:val="center"/>
      </w:pPr>
      <w:r w:rsidRPr="003F4479">
        <w:t xml:space="preserve">от </w:t>
      </w:r>
      <w:r w:rsidR="00B85463">
        <w:t>27.09.2022</w:t>
      </w:r>
      <w:r w:rsidRPr="003F4479">
        <w:t xml:space="preserve"> № </w:t>
      </w:r>
      <w:r w:rsidR="00B85463">
        <w:t>7</w:t>
      </w:r>
      <w:r w:rsidRPr="003F4479">
        <w:t xml:space="preserve"> </w:t>
      </w:r>
    </w:p>
    <w:p w:rsidR="003F4479" w:rsidRDefault="003F4479" w:rsidP="003F4479">
      <w:pPr>
        <w:pStyle w:val="ad"/>
        <w:ind w:left="5670"/>
        <w:jc w:val="center"/>
      </w:pPr>
    </w:p>
    <w:p w:rsidR="003F4479" w:rsidRPr="003F4479" w:rsidRDefault="003F4479" w:rsidP="003F4479">
      <w:pPr>
        <w:pStyle w:val="ad"/>
        <w:ind w:left="5670"/>
        <w:jc w:val="center"/>
      </w:pPr>
      <w:r>
        <w:t>(приложение)</w:t>
      </w:r>
    </w:p>
    <w:p w:rsidR="00FE0886" w:rsidRPr="003F4479" w:rsidRDefault="00FE0886" w:rsidP="003F4479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0886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74C">
        <w:rPr>
          <w:rFonts w:ascii="Times New Roman" w:hAnsi="Times New Roman"/>
          <w:b/>
          <w:sz w:val="28"/>
          <w:szCs w:val="28"/>
        </w:rPr>
        <w:t>ПОЛОЖЕНИЕ</w:t>
      </w:r>
    </w:p>
    <w:p w:rsidR="003A474C" w:rsidRDefault="003A474C" w:rsidP="003A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74C">
        <w:rPr>
          <w:rFonts w:ascii="Times New Roman" w:hAnsi="Times New Roman"/>
          <w:b/>
          <w:sz w:val="28"/>
          <w:szCs w:val="28"/>
        </w:rPr>
        <w:t>О ПОСТОЯННЫХ КОМИССИЯХ ВЕЛИКОУСТЮГСКОЙ ДУМЫ</w:t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A474C">
        <w:rPr>
          <w:rFonts w:ascii="Times New Roman" w:hAnsi="Times New Roman"/>
          <w:b/>
          <w:caps/>
          <w:sz w:val="28"/>
          <w:szCs w:val="28"/>
        </w:rPr>
        <w:t>Великоустюгского муниципального округа</w:t>
      </w:r>
      <w:r w:rsidR="008A7261">
        <w:rPr>
          <w:rFonts w:ascii="Times New Roman" w:hAnsi="Times New Roman"/>
          <w:b/>
          <w:caps/>
          <w:sz w:val="28"/>
          <w:szCs w:val="28"/>
        </w:rPr>
        <w:t xml:space="preserve"> ВОЛОГОДСКОЙ ОБЛАСТИ</w:t>
      </w:r>
    </w:p>
    <w:p w:rsidR="00EB74D9" w:rsidRPr="003A474C" w:rsidRDefault="000310B2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 </w:t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Раздел 1. ОБЩИЕ ПОЛОЖЕНИЯ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1. Постоянные комиссии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Великоустюгская Дума</w:t>
      </w:r>
      <w:r w:rsidR="00F77978">
        <w:rPr>
          <w:rFonts w:ascii="Times New Roman" w:hAnsi="Times New Roman"/>
          <w:sz w:val="28"/>
          <w:szCs w:val="28"/>
        </w:rPr>
        <w:t xml:space="preserve"> Великоустюгского муниципального округа </w:t>
      </w:r>
      <w:r w:rsidR="008A7261">
        <w:rPr>
          <w:rFonts w:ascii="Times New Roman" w:hAnsi="Times New Roman"/>
          <w:color w:val="auto"/>
          <w:sz w:val="28"/>
        </w:rPr>
        <w:t>Вологодской области</w:t>
      </w:r>
      <w:r w:rsidR="008A7261">
        <w:rPr>
          <w:rFonts w:ascii="Times New Roman" w:hAnsi="Times New Roman"/>
          <w:sz w:val="28"/>
          <w:szCs w:val="28"/>
        </w:rPr>
        <w:t xml:space="preserve"> </w:t>
      </w:r>
      <w:r w:rsidR="00F77978">
        <w:rPr>
          <w:rFonts w:ascii="Times New Roman" w:hAnsi="Times New Roman"/>
          <w:sz w:val="28"/>
          <w:szCs w:val="28"/>
        </w:rPr>
        <w:t>(далее – Великоустюгская Дума)</w:t>
      </w:r>
      <w:r w:rsidRPr="003A474C">
        <w:rPr>
          <w:rFonts w:ascii="Times New Roman" w:hAnsi="Times New Roman"/>
          <w:sz w:val="28"/>
          <w:szCs w:val="28"/>
        </w:rPr>
        <w:t xml:space="preserve"> из числа депутатов образует постоянные комиссии (далее - комиссии) для предварительного рассмотрения и подготовки вопросов, относящихся к ведению Великоустюгской Думы - представительного органа Великоустюгского муниципального </w:t>
      </w:r>
      <w:r w:rsidR="00F77978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3. Комиссии подотчетны и подконтрольны Великоустюгской Думе.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4. Деятельность комиссий основывается на принципах законности, гласности, коллегиальности и учета общественного мнения.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5. В своей деятельности комиссии руководствуются Конституцией Российской Федерации, действующим законодательством Российской Федерации и Вологодской области, Уставом Великоустюгского муниципального </w:t>
      </w:r>
      <w:r w:rsidR="00F77978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Регламентом Великоустюгской Думы, правовыми актами Великоустюгской Думы и настоящим Положением.</w:t>
      </w:r>
    </w:p>
    <w:p w:rsid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2. Структура и порядок формирования постоянных комиссий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Постоянные комиссии Великоустюгской Думы формируются в порядке, установленном Регламентом Великоустюгской Думы.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В Великоустюгской Думе создаются следующие постоянные комиссии: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 экономическим, бюджетным и социальным вопросам;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 правовым вопросам, Регламенту и депутатской этике.</w:t>
      </w:r>
    </w:p>
    <w:p w:rsidR="00B97C75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3. </w:t>
      </w:r>
      <w:r w:rsidR="00B97C75" w:rsidRPr="00963CF0">
        <w:rPr>
          <w:rFonts w:ascii="Times New Roman" w:hAnsi="Times New Roman"/>
          <w:sz w:val="28"/>
          <w:szCs w:val="28"/>
        </w:rPr>
        <w:t xml:space="preserve">Персональный состав комиссий формируется на основании заявлений депутатов. Заявления о желании вступить в постоянную комиссию подаются депутатами в письменном виде в Великоустюгскую Думу не позднее чем за </w:t>
      </w:r>
      <w:r w:rsidR="009B19F9">
        <w:rPr>
          <w:rFonts w:ascii="Times New Roman" w:hAnsi="Times New Roman"/>
          <w:sz w:val="28"/>
          <w:szCs w:val="28"/>
        </w:rPr>
        <w:t>один день</w:t>
      </w:r>
      <w:r w:rsidR="00B97C75" w:rsidRPr="00963CF0">
        <w:rPr>
          <w:rFonts w:ascii="Times New Roman" w:hAnsi="Times New Roman"/>
          <w:sz w:val="28"/>
          <w:szCs w:val="28"/>
        </w:rPr>
        <w:t xml:space="preserve"> до даты заседания первой сессии нового созыва.</w:t>
      </w:r>
    </w:p>
    <w:p w:rsidR="00B97C75" w:rsidRDefault="00F77978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97C75">
        <w:rPr>
          <w:rFonts w:ascii="Times New Roman" w:hAnsi="Times New Roman"/>
          <w:sz w:val="28"/>
          <w:szCs w:val="28"/>
        </w:rPr>
        <w:t>Состав каждой комиссии составляет 15 депутатов. При подаче в Великоустюгскую Думу более 15 заявлений о вступлении в одну и ту же комиссию, состав этой комиссии</w:t>
      </w:r>
      <w:r w:rsidR="002208C4">
        <w:rPr>
          <w:rFonts w:ascii="Times New Roman" w:hAnsi="Times New Roman"/>
          <w:sz w:val="28"/>
          <w:szCs w:val="28"/>
        </w:rPr>
        <w:t xml:space="preserve"> формируется в количестве 15 депутатов исходя из даты и времени</w:t>
      </w:r>
      <w:r w:rsidR="00B97C75">
        <w:rPr>
          <w:rFonts w:ascii="Times New Roman" w:hAnsi="Times New Roman"/>
          <w:sz w:val="28"/>
          <w:szCs w:val="28"/>
        </w:rPr>
        <w:t xml:space="preserve"> </w:t>
      </w:r>
      <w:r w:rsidR="002208C4">
        <w:rPr>
          <w:rFonts w:ascii="Times New Roman" w:hAnsi="Times New Roman"/>
          <w:sz w:val="28"/>
          <w:szCs w:val="28"/>
        </w:rPr>
        <w:t>подачи</w:t>
      </w:r>
      <w:r w:rsidR="00B97C75">
        <w:rPr>
          <w:rFonts w:ascii="Times New Roman" w:hAnsi="Times New Roman"/>
          <w:sz w:val="28"/>
          <w:szCs w:val="28"/>
        </w:rPr>
        <w:t xml:space="preserve"> заявления,</w:t>
      </w:r>
      <w:r w:rsidR="002208C4">
        <w:rPr>
          <w:rFonts w:ascii="Times New Roman" w:hAnsi="Times New Roman"/>
          <w:sz w:val="28"/>
          <w:szCs w:val="28"/>
        </w:rPr>
        <w:t xml:space="preserve"> а</w:t>
      </w:r>
      <w:r w:rsidR="00B97C75">
        <w:rPr>
          <w:rFonts w:ascii="Times New Roman" w:hAnsi="Times New Roman"/>
          <w:sz w:val="28"/>
          <w:szCs w:val="28"/>
        </w:rPr>
        <w:t xml:space="preserve"> оставшиеся</w:t>
      </w:r>
      <w:r w:rsidR="002208C4">
        <w:rPr>
          <w:rFonts w:ascii="Times New Roman" w:hAnsi="Times New Roman"/>
          <w:sz w:val="28"/>
          <w:szCs w:val="28"/>
        </w:rPr>
        <w:t xml:space="preserve"> депутаты</w:t>
      </w:r>
      <w:r w:rsidR="00B97C75">
        <w:rPr>
          <w:rFonts w:ascii="Times New Roman" w:hAnsi="Times New Roman"/>
          <w:sz w:val="28"/>
          <w:szCs w:val="28"/>
        </w:rPr>
        <w:t xml:space="preserve"> включаются в</w:t>
      </w:r>
      <w:r w:rsidR="002208C4">
        <w:rPr>
          <w:rFonts w:ascii="Times New Roman" w:hAnsi="Times New Roman"/>
          <w:sz w:val="28"/>
          <w:szCs w:val="28"/>
        </w:rPr>
        <w:t xml:space="preserve"> состав</w:t>
      </w:r>
      <w:r w:rsidR="00B97C75">
        <w:rPr>
          <w:rFonts w:ascii="Times New Roman" w:hAnsi="Times New Roman"/>
          <w:sz w:val="28"/>
          <w:szCs w:val="28"/>
        </w:rPr>
        <w:t xml:space="preserve"> друг</w:t>
      </w:r>
      <w:r w:rsidR="002208C4">
        <w:rPr>
          <w:rFonts w:ascii="Times New Roman" w:hAnsi="Times New Roman"/>
          <w:sz w:val="28"/>
          <w:szCs w:val="28"/>
        </w:rPr>
        <w:t>ой</w:t>
      </w:r>
      <w:r w:rsidR="00B97C75">
        <w:rPr>
          <w:rFonts w:ascii="Times New Roman" w:hAnsi="Times New Roman"/>
          <w:sz w:val="28"/>
          <w:szCs w:val="28"/>
        </w:rPr>
        <w:t xml:space="preserve"> комисси</w:t>
      </w:r>
      <w:r w:rsidR="002208C4">
        <w:rPr>
          <w:rFonts w:ascii="Times New Roman" w:hAnsi="Times New Roman"/>
          <w:sz w:val="28"/>
          <w:szCs w:val="28"/>
        </w:rPr>
        <w:t>и</w:t>
      </w:r>
      <w:r w:rsidR="00B97C75">
        <w:rPr>
          <w:rFonts w:ascii="Times New Roman" w:hAnsi="Times New Roman"/>
          <w:sz w:val="28"/>
          <w:szCs w:val="28"/>
        </w:rPr>
        <w:t xml:space="preserve">. </w:t>
      </w:r>
    </w:p>
    <w:p w:rsidR="00F77978" w:rsidRDefault="002208C4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97C75">
        <w:rPr>
          <w:rFonts w:ascii="Times New Roman" w:hAnsi="Times New Roman"/>
          <w:sz w:val="28"/>
          <w:szCs w:val="28"/>
        </w:rPr>
        <w:t>Д</w:t>
      </w:r>
      <w:r w:rsidR="00B97C75" w:rsidRPr="00963CF0">
        <w:rPr>
          <w:rFonts w:ascii="Times New Roman" w:hAnsi="Times New Roman"/>
          <w:sz w:val="28"/>
          <w:szCs w:val="28"/>
        </w:rPr>
        <w:t>епутат может быть членом не более одной комиссии.</w:t>
      </w:r>
      <w:r w:rsidR="00B97C75">
        <w:rPr>
          <w:rFonts w:ascii="Times New Roman" w:hAnsi="Times New Roman"/>
          <w:sz w:val="28"/>
          <w:szCs w:val="28"/>
        </w:rPr>
        <w:t xml:space="preserve"> </w:t>
      </w:r>
    </w:p>
    <w:p w:rsidR="00F77978" w:rsidRDefault="002208C4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77978" w:rsidRPr="003A474C">
        <w:rPr>
          <w:rFonts w:ascii="Times New Roman" w:hAnsi="Times New Roman"/>
          <w:sz w:val="28"/>
          <w:szCs w:val="28"/>
        </w:rPr>
        <w:t xml:space="preserve">Координация деятельности комиссий осуществляется </w:t>
      </w:r>
      <w:r w:rsidR="00F77978">
        <w:rPr>
          <w:rFonts w:ascii="Times New Roman" w:hAnsi="Times New Roman"/>
          <w:sz w:val="28"/>
          <w:szCs w:val="28"/>
        </w:rPr>
        <w:t>председателем</w:t>
      </w:r>
      <w:r w:rsidR="00F77978" w:rsidRPr="003A474C">
        <w:rPr>
          <w:rFonts w:ascii="Times New Roman" w:hAnsi="Times New Roman"/>
          <w:sz w:val="28"/>
          <w:szCs w:val="28"/>
        </w:rPr>
        <w:t xml:space="preserve"> Великоустюгской Думы.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463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Статья 3. Полномочия председателя комиссии, </w:t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заместителя председателя комиссии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Председатель комиссии: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организует работу комиссии, созывает и ведет ее заседания;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планирует работу комиссии, назначает дату заседания комиссии; председательствует на заседаниях комиссии;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организует работу членов комиссии, дает им поручения в пределах своих полномочий по вопросам, входящим в компетенцию комиссии;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организует контроль за исполнением решений комиссии;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подписывает решения, заключения комиссии и протоколы ее заседаний.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Заместитель председателя комиссии осуществляет по поручению председателя комиссии отдельные полномочия, а также исполняет обязанности председателя комиссии в случае его отсутствия или невозможности осуществления им своих полномочий.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3. Член комиссии: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участвует в деятельности комиссии, выполняет поручения комиссии и ее председателя;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может вносить предложения для рассмотрения и участвовать в их подготовке и обсуждении;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обязан участвовать в работе комиссии, предупреждать секретаря комиссии о невозможности участвовать в заседании комиссии, по предложению комиссии решением Великоустюгской Думы может быть выведен из состава комиссии за систематическое неучастие в ее работе.</w:t>
      </w:r>
      <w:r w:rsidRPr="003A474C">
        <w:rPr>
          <w:rFonts w:ascii="Times New Roman" w:hAnsi="Times New Roman"/>
          <w:sz w:val="28"/>
          <w:szCs w:val="28"/>
        </w:rPr>
        <w:cr/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4. Организация работы комиссии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Основной формой работы комиссии является заседание, которое созывается председателем комиссии (заместителем председателя комиссии).</w:t>
      </w:r>
    </w:p>
    <w:p w:rsidR="001D74C4" w:rsidRPr="003A474C" w:rsidRDefault="001D74C4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63">
        <w:rPr>
          <w:rFonts w:ascii="Times New Roman" w:hAnsi="Times New Roman"/>
          <w:sz w:val="28"/>
          <w:szCs w:val="28"/>
        </w:rPr>
        <w:t>Информация о времени и месте проведения заседания комиссии, выносимых на обсуждение вопросах по решению председателя</w:t>
      </w:r>
      <w:r w:rsidR="00B84BBC" w:rsidRPr="00B85463">
        <w:rPr>
          <w:rFonts w:ascii="Times New Roman" w:hAnsi="Times New Roman"/>
          <w:sz w:val="28"/>
          <w:szCs w:val="28"/>
        </w:rPr>
        <w:t xml:space="preserve"> (заместителя председателя)</w:t>
      </w:r>
      <w:r w:rsidRPr="00B85463">
        <w:rPr>
          <w:rFonts w:ascii="Times New Roman" w:hAnsi="Times New Roman"/>
          <w:sz w:val="28"/>
          <w:szCs w:val="28"/>
        </w:rPr>
        <w:t xml:space="preserve"> соответствующей</w:t>
      </w:r>
      <w:r w:rsidR="00B85463">
        <w:rPr>
          <w:rFonts w:ascii="Times New Roman" w:hAnsi="Times New Roman"/>
          <w:sz w:val="28"/>
          <w:szCs w:val="28"/>
        </w:rPr>
        <w:t xml:space="preserve"> </w:t>
      </w:r>
      <w:r w:rsidRPr="00B85463">
        <w:rPr>
          <w:rFonts w:ascii="Times New Roman" w:hAnsi="Times New Roman"/>
          <w:sz w:val="28"/>
          <w:szCs w:val="28"/>
        </w:rPr>
        <w:t xml:space="preserve">комиссии направляются </w:t>
      </w:r>
      <w:r w:rsidRPr="00B85463">
        <w:rPr>
          <w:rFonts w:ascii="Times New Roman" w:hAnsi="Times New Roman"/>
          <w:bCs/>
          <w:color w:val="auto"/>
          <w:sz w:val="28"/>
          <w:szCs w:val="28"/>
        </w:rPr>
        <w:t>аппаратом Великоустюгской Думы</w:t>
      </w:r>
      <w:r w:rsidRPr="00B85463">
        <w:rPr>
          <w:rFonts w:ascii="Times New Roman" w:hAnsi="Times New Roman"/>
          <w:sz w:val="28"/>
          <w:szCs w:val="28"/>
        </w:rPr>
        <w:t xml:space="preserve"> членам постоянной комиссии</w:t>
      </w:r>
      <w:r w:rsidR="00B84BBC" w:rsidRPr="00B85463">
        <w:rPr>
          <w:rFonts w:ascii="Times New Roman" w:hAnsi="Times New Roman"/>
          <w:sz w:val="28"/>
          <w:szCs w:val="28"/>
        </w:rPr>
        <w:t xml:space="preserve"> </w:t>
      </w:r>
      <w:r w:rsidR="00B84BBC" w:rsidRPr="00B85463">
        <w:rPr>
          <w:rFonts w:ascii="Times New Roman" w:hAnsi="Times New Roman"/>
          <w:color w:val="auto"/>
          <w:sz w:val="28"/>
          <w:szCs w:val="28"/>
        </w:rPr>
        <w:t>(на адреса электронной почты)</w:t>
      </w:r>
      <w:r w:rsidRPr="00B85463">
        <w:rPr>
          <w:rFonts w:ascii="Times New Roman" w:hAnsi="Times New Roman"/>
          <w:sz w:val="28"/>
          <w:szCs w:val="28"/>
        </w:rPr>
        <w:t xml:space="preserve"> </w:t>
      </w:r>
      <w:r w:rsidRPr="00B85463">
        <w:rPr>
          <w:rFonts w:ascii="Times New Roman" w:hAnsi="Times New Roman"/>
          <w:bCs/>
          <w:sz w:val="28"/>
          <w:szCs w:val="28"/>
        </w:rPr>
        <w:t>не позднее, чем за 3 календарных дня до дня заседания постоянной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Предложения в повестку заседания комиссии вносят председатель комиссии, члены комиссии,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  <w:r w:rsidRPr="003A4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Великоустюгской Думы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3. Предложения в повестку заседания комиссии направляются председателю комиссии в письменном виде с приложением документов и материалов, необходимых для рассмотрения вопроса на заседании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4. Заседание комиссии правомочно, если на нем присутствует не менее половины от общего числа членов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5. Заседания комиссии проводятся открыто. На заседаниях имеют право присутствовать депутаты, не входящие в состав данной комиссии, Глава </w:t>
      </w:r>
      <w:r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Pr="003A474C">
        <w:rPr>
          <w:rFonts w:ascii="Times New Roman" w:hAnsi="Times New Roman"/>
          <w:sz w:val="28"/>
          <w:szCs w:val="28"/>
        </w:rPr>
        <w:t xml:space="preserve">, аппарат Великоустюгской Думы, представители администрации </w:t>
      </w:r>
      <w:r w:rsidR="002208C4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Великоустюгской межрайонной прокуратуры, следственного отдела по Великоустюгскому району следственного управления Следственного комитета Российской Федерации по Вологодской области, общественности, средств массовой информации.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6. Решения комиссии принимаются большинством голосов от общего числа членов комиссии, присутствующих на заседании комиссии и носят рекомендательный характер.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7. Организационное, техническое, правовое и иное обеспечение деятельности комиссии осуществляет аппарат Великоустюгской Думы.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Аппарат Великоустюгской Думы: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доводит до сведения членов комиссии дату ее проведения, принимает меры для обеспечения явки ее членов;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 поручению председателя комиссии организует подготовку необходимых материалов и документов к заседаниям и обеспечивает ими членов комиссии;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по поручению председателя комиссии приглашает для участия в заседаниях комиссии представителей органов государственной власти, местного самоуправления, руководителей организаций, общественных объединений, жителей </w:t>
      </w:r>
      <w:r w:rsidR="00D57849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специалистов (экспертов);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ведет протокол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8. Протокол комиссии подписывается председателем комиссии, в случае его отсутствия - заместителем председателя комиссии.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5. Совместные заседания комиссий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Для рассмотрения вопросов, отнесенных к компетенции двух постоянных комиссий, могут проводиться совместные заседания комиссий.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2. Совместные заседания комиссий ведет </w:t>
      </w:r>
      <w:r w:rsidR="002208C4">
        <w:rPr>
          <w:rFonts w:ascii="Times New Roman" w:hAnsi="Times New Roman"/>
          <w:sz w:val="28"/>
          <w:szCs w:val="28"/>
        </w:rPr>
        <w:t>председатель Великоустюгской Думы</w:t>
      </w:r>
      <w:r w:rsidRPr="003A474C">
        <w:rPr>
          <w:rFonts w:ascii="Times New Roman" w:hAnsi="Times New Roman"/>
          <w:sz w:val="28"/>
          <w:szCs w:val="28"/>
        </w:rPr>
        <w:t xml:space="preserve"> или один из председателей постоянных комиссий. Протокол совместного заседания комиссий подписывает председательствующий на совместном заседании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3. Решения на совместном заседании комиссий принимаются большинством голосов от общего числа членов комиссий, присутствующих на совместном заседании комиссий.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463" w:rsidRDefault="00B85463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Раздел 2. ПОЛНОМОЧИЯ ПОСТОЯННЫХ КОМИССИЙ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6. Общие полномочия комиссий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Основными направлениями деятельности постоянных комиссий являются: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предварительное рассмотрение и подготовка проектов муниципальных правовых актов, относящихся к компетенции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предварительное рассмотрение и подготовка вопросов, относящихся к компетенции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представление на сессию Великоустюгской Думы докладов, содокладов, обзоров, аналитических и иных материалов;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осуществление контрольных функций по предметам ведения комиссий в рамках реализации контрольных полномочий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организация и проведение мероприятий по вопросам, отнесенным к ведению Великоустюгской Думы и представляющим общественный интерес;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проведение правовой и антикоррупционной экспертизы проектов решений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внесение предложений по реализации Великоустюгской Думой права законодательной инициативы;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разработка предложений по плану работы Великоустюгской Думы.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Комиссии по вопросам, относящимся к их ведению, вправе: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вносить на рассмотрение Великоустюгской Думы проекты муниципальных правовых актов, относящихся к компетенции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давать заключения на проекты муниципальных правовых актов, вынесенных на рассмотрение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выступать с докладами и содокладами на сессии;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запрашивать у Главы </w:t>
      </w:r>
      <w:r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Pr="003A474C">
        <w:rPr>
          <w:rFonts w:ascii="Times New Roman" w:hAnsi="Times New Roman"/>
          <w:sz w:val="28"/>
          <w:szCs w:val="28"/>
        </w:rPr>
        <w:t xml:space="preserve">, председателя Контрольно-счетной палаты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, руководителей структурных подразделений администрации </w:t>
      </w:r>
      <w:r w:rsidR="00D57849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организаций и граждан информацию, материалы и документы по вопросам, относящимся к компетенции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заслушивать информацию ответственных лиц о выполнении решений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вносить предложения в повестку заседания Великоустюгской Думы, совместного заседания комиссий;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вносить предложения в план работы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вносить предложения по передаче проектов решений Великоустюгской Думы для обсуждения населением;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направлять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color w:val="auto"/>
          <w:sz w:val="28"/>
          <w:szCs w:val="28"/>
        </w:rPr>
        <w:t>Великоустюгской Думы</w:t>
      </w:r>
      <w:r w:rsidRPr="003A474C">
        <w:rPr>
          <w:rFonts w:ascii="Times New Roman" w:hAnsi="Times New Roman"/>
          <w:sz w:val="28"/>
          <w:szCs w:val="28"/>
        </w:rPr>
        <w:t xml:space="preserve"> предложения о проведении внеочередных и выездных заседаний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привлекать к своей работе специалистов (экспертов);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рекомендовать своих членов в состав временных комиссий, рабочих групп, образуемых Великоустюгской Думой, администрацией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осуществлять контроль за исполнением решений Великоустюгской Думы по вопросам, относящимся к компетенции комиссии.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7. Полномочия комиссии по экономическим, бюджетным и социальным вопросам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1. К ведению комиссии по экономическим, бюджетным и социальным вопросам отнесены вопросы местного значения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 в экономической, бюджетной и социальной сфере, установленные Уставом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Основные направления деятельности комиссии: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рассмотрение вопросов формирования, утверждения, исполнения бюджета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контроля за исполнением данного бюджета;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рассмотрение вопросов установления, изменения и отмены местных налогов и сборов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рассмотрение вопросов владения, пользования и распоряжения имуществом, находящимся в муниципальной собственности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рассмотрение вопросов установления тарифов на товары и услуги, относящиеся к компетенции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предварительное рассмотрение ходатайств по предоставлению муниципальных преференций;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вопросов развития образования, медицинской помощи, библиотечного обслуживания, культуры, физической культуры и массового спорта, работы с детьми и молодежью;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рассмотрение вопросов в сфере электро- и газоснабжения населения; дорожной деятельности; предоставления транспортных услуг; профилактики терроризма и экстремизма; предупреждения и ликвидации последствий чрезвычайных ситуаций, охраны окружающей среды; организации утилизации и переработки бытовых и промышленных отходов; содержания межпоселенческих мест захоронения, организации ритуальных услуг; обеспечения услугами связи, общественного питания, торговли и бытового обслуживания; проведения мероприятий по гражданской обороне, защите населения и территории Великоустюгского муниципального </w:t>
      </w:r>
      <w:r w:rsidR="00D57849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характера; развития сельскохозяйственного производства, содействия развитию малого и среднего предпринимательства;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осуществление взаимодействия с общественными объединениями и средствами массовой информации;</w:t>
      </w: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проектов решений, затрагивающих вопросы осуществления предпринимательской и инвестиционной деятельности, заключений уполномоченного органа на указанные проекты решений, заключений уполномоченного органа по результатам экспертизы решений,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вопросы </w:t>
      </w:r>
      <w:r w:rsidRPr="003A474C">
        <w:rPr>
          <w:rFonts w:ascii="Times New Roman" w:hAnsi="Times New Roman"/>
          <w:sz w:val="28"/>
          <w:szCs w:val="28"/>
        </w:rPr>
        <w:t>в экономической, бюджетной и социальной сфере</w:t>
      </w:r>
      <w:r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463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Статья 8. Полномочия комиссии по правовым вопросам, </w:t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Регламенту и депутатской этике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1. К ведению комиссии по правовым вопросам, Регламенту и депутатской этике отнесены вопросы организации деятельности Великоустюгской Думы и депутатов Великоустюгской Думы и правовое обеспечение реализации вопросов местного значения Великоустюгского муниципального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, установленных Уставом Великоустюгского муниципального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Основные направления деятельности комиссии:</w:t>
      </w: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разработка проекта Устава Великоустюгского муниципального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Регламента Великоустюгской Думы, муниципальных правовых актов о статусе депутата Великоустюгской Думы, внесение предложений по их изменению;</w:t>
      </w:r>
    </w:p>
    <w:p w:rsidR="003A474C" w:rsidRPr="003A474C" w:rsidRDefault="003A474C" w:rsidP="003A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связанные с соблюдением депутатами</w:t>
      </w:r>
      <w:r w:rsidRPr="003A474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Великоустюгской Думы </w:t>
      </w:r>
      <w:r>
        <w:rPr>
          <w:rFonts w:ascii="Times New Roman" w:hAnsi="Times New Roman"/>
          <w:sz w:val="28"/>
          <w:szCs w:val="28"/>
        </w:rPr>
        <w:t>ограничений, запретов, исполнения обязанностей, которые установлены Федеральным</w:t>
      </w:r>
      <w:r w:rsidR="00B85463"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подготовка проектов муниципальных правовых актов, относящихся к компетенции Великоустюгской Думы;</w:t>
      </w: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проведение правовой и антикоррупционной экспертизы проектов решений Великоустюгской Думы;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разъяснение и толкование норм Устава Великоустюгского муниципального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Регламента и муниципальных правовых актов, регламентирующих деятельность депутатов Великоустюгской Думы, иных решений, принимаемых Великоустюгской Думой, и контроль за их исполнением;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рассмотрение обращений граждан и организаций, связанных с соблюдением законности, правопорядка, прав человека и гражданина, на территории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обращений о нарушениях депутатами Великоустюгской Думы депутатской этики и правил поведения;</w:t>
      </w: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контроль за исполнением депутатами обязанностей, установленных решениями Великоустюгской Думы</w:t>
      </w:r>
      <w:r w:rsidR="00B85463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Default="003A474C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74C" w:rsidRDefault="003A474C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A474C" w:rsidSect="00B85463">
      <w:headerReference w:type="default" r:id="rId8"/>
      <w:pgSz w:w="11908" w:h="1684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77" w:rsidRDefault="00326E77" w:rsidP="00FE0886">
      <w:pPr>
        <w:spacing w:after="0" w:line="240" w:lineRule="auto"/>
      </w:pPr>
      <w:r>
        <w:separator/>
      </w:r>
    </w:p>
  </w:endnote>
  <w:endnote w:type="continuationSeparator" w:id="0">
    <w:p w:rsidR="00326E77" w:rsidRDefault="00326E77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77" w:rsidRDefault="00326E77" w:rsidP="00FE0886">
      <w:pPr>
        <w:spacing w:after="0" w:line="240" w:lineRule="auto"/>
      </w:pPr>
      <w:r>
        <w:separator/>
      </w:r>
    </w:p>
  </w:footnote>
  <w:footnote w:type="continuationSeparator" w:id="0">
    <w:p w:rsidR="00326E77" w:rsidRDefault="00326E77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47" w:rsidRDefault="002C0647" w:rsidP="00EB14D8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B85463">
      <w:rPr>
        <w:noProof/>
      </w:rPr>
      <w:t>7</w:t>
    </w:r>
    <w:r>
      <w:fldChar w:fldCharType="end"/>
    </w:r>
  </w:p>
  <w:p w:rsidR="002C0647" w:rsidRDefault="002C06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23A58"/>
    <w:rsid w:val="00023CA3"/>
    <w:rsid w:val="000310B2"/>
    <w:rsid w:val="0006159E"/>
    <w:rsid w:val="0006440B"/>
    <w:rsid w:val="00067180"/>
    <w:rsid w:val="0010624F"/>
    <w:rsid w:val="001D74C4"/>
    <w:rsid w:val="002000FB"/>
    <w:rsid w:val="002019E1"/>
    <w:rsid w:val="002208C4"/>
    <w:rsid w:val="00224367"/>
    <w:rsid w:val="00247CA5"/>
    <w:rsid w:val="00271086"/>
    <w:rsid w:val="002947D5"/>
    <w:rsid w:val="002A08FC"/>
    <w:rsid w:val="002A6381"/>
    <w:rsid w:val="002A6B23"/>
    <w:rsid w:val="002C0647"/>
    <w:rsid w:val="00326E77"/>
    <w:rsid w:val="00327B25"/>
    <w:rsid w:val="00361F06"/>
    <w:rsid w:val="00375C1D"/>
    <w:rsid w:val="003A474C"/>
    <w:rsid w:val="003F0BC5"/>
    <w:rsid w:val="003F4479"/>
    <w:rsid w:val="00406EA0"/>
    <w:rsid w:val="0045472B"/>
    <w:rsid w:val="00455F9E"/>
    <w:rsid w:val="00460444"/>
    <w:rsid w:val="0046350F"/>
    <w:rsid w:val="00474A08"/>
    <w:rsid w:val="00494911"/>
    <w:rsid w:val="00495717"/>
    <w:rsid w:val="004C5BC2"/>
    <w:rsid w:val="004C646F"/>
    <w:rsid w:val="004E2168"/>
    <w:rsid w:val="00533076"/>
    <w:rsid w:val="00542085"/>
    <w:rsid w:val="00557B94"/>
    <w:rsid w:val="00577DB9"/>
    <w:rsid w:val="005848B4"/>
    <w:rsid w:val="0059565B"/>
    <w:rsid w:val="005A0C77"/>
    <w:rsid w:val="0065182E"/>
    <w:rsid w:val="006578CF"/>
    <w:rsid w:val="006F374A"/>
    <w:rsid w:val="00744B29"/>
    <w:rsid w:val="00772896"/>
    <w:rsid w:val="00795653"/>
    <w:rsid w:val="007A32CE"/>
    <w:rsid w:val="007B74C7"/>
    <w:rsid w:val="00822630"/>
    <w:rsid w:val="00824731"/>
    <w:rsid w:val="00844F82"/>
    <w:rsid w:val="008A7261"/>
    <w:rsid w:val="008B271C"/>
    <w:rsid w:val="008C4D67"/>
    <w:rsid w:val="008D4FDE"/>
    <w:rsid w:val="008E3332"/>
    <w:rsid w:val="008F0F76"/>
    <w:rsid w:val="009177B5"/>
    <w:rsid w:val="009209CB"/>
    <w:rsid w:val="0096138D"/>
    <w:rsid w:val="00963CF0"/>
    <w:rsid w:val="00985712"/>
    <w:rsid w:val="00987B88"/>
    <w:rsid w:val="009907AB"/>
    <w:rsid w:val="009B19F9"/>
    <w:rsid w:val="009C00F8"/>
    <w:rsid w:val="009D244B"/>
    <w:rsid w:val="009D70C3"/>
    <w:rsid w:val="009E6D67"/>
    <w:rsid w:val="00A05F2C"/>
    <w:rsid w:val="00A06887"/>
    <w:rsid w:val="00A0758A"/>
    <w:rsid w:val="00A50C76"/>
    <w:rsid w:val="00AB0187"/>
    <w:rsid w:val="00AB082E"/>
    <w:rsid w:val="00AC0F35"/>
    <w:rsid w:val="00AE2845"/>
    <w:rsid w:val="00AF0877"/>
    <w:rsid w:val="00AF2A9E"/>
    <w:rsid w:val="00B24FB0"/>
    <w:rsid w:val="00B400F9"/>
    <w:rsid w:val="00B40DF8"/>
    <w:rsid w:val="00B41042"/>
    <w:rsid w:val="00B50AE5"/>
    <w:rsid w:val="00B57F6C"/>
    <w:rsid w:val="00B60AE4"/>
    <w:rsid w:val="00B67F0E"/>
    <w:rsid w:val="00B709DB"/>
    <w:rsid w:val="00B83013"/>
    <w:rsid w:val="00B84BBC"/>
    <w:rsid w:val="00B85463"/>
    <w:rsid w:val="00B97C75"/>
    <w:rsid w:val="00BB046F"/>
    <w:rsid w:val="00C06E6F"/>
    <w:rsid w:val="00C33419"/>
    <w:rsid w:val="00CD1BD7"/>
    <w:rsid w:val="00CE4D61"/>
    <w:rsid w:val="00D0054E"/>
    <w:rsid w:val="00D340E1"/>
    <w:rsid w:val="00D40669"/>
    <w:rsid w:val="00D53DCD"/>
    <w:rsid w:val="00D57849"/>
    <w:rsid w:val="00D8312C"/>
    <w:rsid w:val="00D92CDA"/>
    <w:rsid w:val="00DA342E"/>
    <w:rsid w:val="00DC592D"/>
    <w:rsid w:val="00DD341C"/>
    <w:rsid w:val="00E172E5"/>
    <w:rsid w:val="00E242CE"/>
    <w:rsid w:val="00E24533"/>
    <w:rsid w:val="00E61C32"/>
    <w:rsid w:val="00E71A10"/>
    <w:rsid w:val="00E76968"/>
    <w:rsid w:val="00EB14D8"/>
    <w:rsid w:val="00EB5317"/>
    <w:rsid w:val="00EB74D9"/>
    <w:rsid w:val="00F04EED"/>
    <w:rsid w:val="00F32BBE"/>
    <w:rsid w:val="00F4482C"/>
    <w:rsid w:val="00F77978"/>
    <w:rsid w:val="00FE0886"/>
    <w:rsid w:val="00FE1BA3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E2845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character" w:customStyle="1" w:styleId="A20">
    <w:name w:val="A2"/>
    <w:uiPriority w:val="99"/>
    <w:rsid w:val="00EB14D8"/>
    <w:rPr>
      <w:sz w:val="19"/>
      <w:szCs w:val="19"/>
    </w:rPr>
  </w:style>
  <w:style w:type="paragraph" w:styleId="af1">
    <w:name w:val="Normal (Web)"/>
    <w:basedOn w:val="a"/>
    <w:link w:val="af2"/>
    <w:unhideWhenUsed/>
    <w:rsid w:val="002947D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3">
    <w:name w:val="Emphasis"/>
    <w:basedOn w:val="a0"/>
    <w:uiPriority w:val="20"/>
    <w:qFormat/>
    <w:rsid w:val="002947D5"/>
    <w:rPr>
      <w:i/>
      <w:iCs/>
    </w:rPr>
  </w:style>
  <w:style w:type="character" w:customStyle="1" w:styleId="af2">
    <w:name w:val="Обычный (веб) Знак"/>
    <w:link w:val="af1"/>
    <w:rsid w:val="002A6381"/>
    <w:rPr>
      <w:rFonts w:ascii="Times New Roman" w:hAnsi="Times New Roman"/>
      <w:color w:val="auto"/>
      <w:sz w:val="24"/>
      <w:szCs w:val="24"/>
    </w:rPr>
  </w:style>
  <w:style w:type="paragraph" w:customStyle="1" w:styleId="Pa4">
    <w:name w:val="Pa4"/>
    <w:basedOn w:val="a"/>
    <w:next w:val="a"/>
    <w:uiPriority w:val="99"/>
    <w:rsid w:val="00E172E5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082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30">
    <w:name w:val="A3"/>
    <w:uiPriority w:val="99"/>
    <w:rsid w:val="00AB082E"/>
    <w:rPr>
      <w:rFonts w:ascii="Minion Pro" w:hAnsi="Minion Pro" w:cs="Minion Pro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AB082E"/>
    <w:pPr>
      <w:spacing w:line="241" w:lineRule="atLeast"/>
    </w:pPr>
  </w:style>
  <w:style w:type="paragraph" w:customStyle="1" w:styleId="ConsPlusNormal">
    <w:name w:val="ConsPlusNormal"/>
    <w:link w:val="ConsPlusNormal1"/>
    <w:rsid w:val="00DC592D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sid w:val="00DC592D"/>
    <w:rPr>
      <w:rFonts w:ascii="Arial" w:hAnsi="Arial"/>
      <w:sz w:val="20"/>
    </w:rPr>
  </w:style>
  <w:style w:type="paragraph" w:customStyle="1" w:styleId="ConsPlusNonformat">
    <w:name w:val="ConsPlusNonformat"/>
    <w:rsid w:val="00EB74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color w:val="auto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72</cp:revision>
  <cp:lastPrinted>2022-09-27T14:15:00Z</cp:lastPrinted>
  <dcterms:created xsi:type="dcterms:W3CDTF">2022-09-02T08:35:00Z</dcterms:created>
  <dcterms:modified xsi:type="dcterms:W3CDTF">2022-09-27T14:16:00Z</dcterms:modified>
</cp:coreProperties>
</file>