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8"/>
        <w:bidi w:val="0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b/>
          <w:bCs/>
          <w:sz w:val="26"/>
          <w:szCs w:val="26"/>
        </w:rPr>
        <w:t xml:space="preserve">ПРОТОКОЛ </w:t>
      </w:r>
      <w:r>
        <w:rPr>
          <w:rFonts w:ascii="Tinos" w:hAnsi="Tinos"/>
          <w:b/>
          <w:bCs/>
          <w:sz w:val="26"/>
          <w:szCs w:val="26"/>
        </w:rPr>
        <w:t>№1</w:t>
      </w:r>
    </w:p>
    <w:p>
      <w:pPr>
        <w:pStyle w:val="Style38"/>
        <w:bidi w:val="0"/>
        <w:jc w:val="center"/>
        <w:rPr>
          <w:rFonts w:ascii="Tinos" w:hAnsi="Tinos"/>
          <w:b/>
          <w:bCs/>
          <w:sz w:val="26"/>
          <w:szCs w:val="26"/>
        </w:rPr>
      </w:pPr>
      <w:r>
        <w:rPr>
          <w:rFonts w:ascii="Tinos" w:hAnsi="Tinos"/>
          <w:b/>
          <w:bCs/>
          <w:sz w:val="26"/>
          <w:szCs w:val="26"/>
        </w:rPr>
        <w:t xml:space="preserve">рассмотрения заявок и допуску к участию в аукционе </w:t>
      </w:r>
    </w:p>
    <w:p>
      <w:pPr>
        <w:pStyle w:val="Style38"/>
        <w:bidi w:val="0"/>
        <w:jc w:val="center"/>
        <w:rPr>
          <w:rFonts w:ascii="Tinos" w:hAnsi="Tinos"/>
          <w:b/>
          <w:bCs/>
          <w:sz w:val="26"/>
          <w:szCs w:val="26"/>
        </w:rPr>
      </w:pPr>
      <w:r>
        <w:rPr>
          <w:rFonts w:ascii="Tinos" w:hAnsi="Tinos"/>
          <w:b/>
          <w:bCs/>
          <w:sz w:val="26"/>
          <w:szCs w:val="26"/>
        </w:rPr>
        <w:t xml:space="preserve">на право размещения нестационарного торгового объекта </w:t>
      </w:r>
    </w:p>
    <w:p>
      <w:pPr>
        <w:pStyle w:val="Style38"/>
        <w:bidi w:val="0"/>
        <w:jc w:val="center"/>
        <w:rPr>
          <w:rFonts w:ascii="Tinos" w:hAnsi="Tinos"/>
          <w:b/>
          <w:bCs/>
          <w:sz w:val="26"/>
          <w:szCs w:val="26"/>
        </w:rPr>
      </w:pPr>
      <w:r>
        <w:rPr>
          <w:rFonts w:ascii="Tinos" w:hAnsi="Tinos"/>
          <w:b/>
          <w:bCs/>
          <w:sz w:val="26"/>
          <w:szCs w:val="26"/>
        </w:rPr>
      </w:r>
    </w:p>
    <w:p>
      <w:pPr>
        <w:pStyle w:val="Style38"/>
        <w:bidi w:val="0"/>
        <w:jc w:val="left"/>
        <w:rPr>
          <w:rFonts w:ascii="Tinos" w:hAnsi="Tinos"/>
          <w:b w:val="false"/>
          <w:bCs w:val="false"/>
          <w:sz w:val="26"/>
          <w:szCs w:val="26"/>
        </w:rPr>
      </w:pPr>
      <w:r>
        <w:rPr>
          <w:rFonts w:ascii="Tinos" w:hAnsi="Tinos"/>
          <w:b w:val="false"/>
          <w:bCs w:val="false"/>
          <w:sz w:val="26"/>
          <w:szCs w:val="26"/>
        </w:rPr>
        <w:t>16</w:t>
      </w:r>
      <w:r>
        <w:rPr>
          <w:rFonts w:ascii="Tinos" w:hAnsi="Tinos"/>
          <w:b w:val="false"/>
          <w:bCs w:val="false"/>
          <w:sz w:val="26"/>
          <w:szCs w:val="26"/>
        </w:rPr>
        <w:t>.</w:t>
      </w:r>
      <w:r>
        <w:rPr>
          <w:rFonts w:ascii="Tinos" w:hAnsi="Tinos"/>
          <w:b w:val="false"/>
          <w:bCs w:val="false"/>
          <w:sz w:val="26"/>
          <w:szCs w:val="26"/>
        </w:rPr>
        <w:t>05</w:t>
      </w:r>
      <w:r>
        <w:rPr>
          <w:rFonts w:ascii="Tinos" w:hAnsi="Tinos"/>
          <w:b w:val="false"/>
          <w:bCs w:val="false"/>
          <w:sz w:val="26"/>
          <w:szCs w:val="26"/>
        </w:rPr>
        <w:t>.202</w:t>
      </w:r>
      <w:r>
        <w:rPr>
          <w:rFonts w:ascii="Tinos" w:hAnsi="Tinos"/>
          <w:b w:val="false"/>
          <w:bCs w:val="false"/>
          <w:sz w:val="26"/>
          <w:szCs w:val="26"/>
        </w:rPr>
        <w:t>4</w:t>
      </w:r>
      <w:r>
        <w:rPr>
          <w:rFonts w:ascii="Tinos" w:hAnsi="Tinos"/>
          <w:b w:val="false"/>
          <w:bCs w:val="false"/>
          <w:sz w:val="26"/>
          <w:szCs w:val="26"/>
        </w:rPr>
        <w:t xml:space="preserve"> </w:t>
      </w:r>
      <w:r>
        <w:rPr>
          <w:rFonts w:ascii="Tinos" w:hAnsi="Tinos"/>
          <w:b w:val="false"/>
          <w:bCs w:val="false"/>
          <w:sz w:val="26"/>
          <w:szCs w:val="26"/>
        </w:rPr>
        <w:t>в 10.00 каб.46</w:t>
      </w:r>
      <w:r>
        <w:rPr>
          <w:rFonts w:ascii="Tinos" w:hAnsi="Tinos"/>
          <w:b w:val="false"/>
          <w:bCs w:val="false"/>
          <w:sz w:val="26"/>
          <w:szCs w:val="26"/>
        </w:rPr>
        <w:t xml:space="preserve">                                                            г. Великий Устюг</w:t>
      </w:r>
    </w:p>
    <w:p>
      <w:pPr>
        <w:pStyle w:val="Style38"/>
        <w:bidi w:val="0"/>
        <w:jc w:val="left"/>
        <w:rPr>
          <w:rFonts w:ascii="Tinos" w:hAnsi="Tinos"/>
          <w:b w:val="false"/>
          <w:bCs w:val="false"/>
          <w:sz w:val="26"/>
          <w:szCs w:val="26"/>
        </w:rPr>
      </w:pPr>
      <w:r>
        <w:rPr>
          <w:rFonts w:ascii="Tinos" w:hAnsi="Tinos"/>
          <w:b w:val="false"/>
          <w:bCs w:val="false"/>
          <w:sz w:val="26"/>
          <w:szCs w:val="26"/>
        </w:rPr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sz w:val="26"/>
          <w:szCs w:val="26"/>
        </w:rPr>
      </w:pPr>
      <w:r>
        <w:rPr>
          <w:rFonts w:ascii="Tinos" w:hAnsi="Tinos"/>
          <w:b w:val="false"/>
          <w:bCs w:val="false"/>
          <w:sz w:val="26"/>
          <w:szCs w:val="26"/>
        </w:rPr>
        <w:t>Комиссия в составе: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Удальцова И.Н.</w:t>
      </w:r>
      <w:r>
        <w:rPr>
          <w:rFonts w:ascii="Tinos" w:hAnsi="Tinos"/>
          <w:b w:val="false"/>
          <w:bCs w:val="false"/>
          <w:i/>
          <w:iCs/>
          <w:sz w:val="26"/>
          <w:szCs w:val="26"/>
        </w:rPr>
        <w:t xml:space="preserve"> -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начальник отдела потребительского рынка управления экономического развития администрации округа </w:t>
      </w:r>
      <w:r>
        <w:rPr>
          <w:rFonts w:ascii="Tinos" w:hAnsi="Tinos"/>
          <w:b w:val="false"/>
          <w:bCs w:val="false"/>
          <w:i/>
          <w:iCs/>
          <w:sz w:val="26"/>
          <w:szCs w:val="26"/>
        </w:rPr>
        <w:t xml:space="preserve">( заместитель председателя)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Авериной Л.Н.</w:t>
      </w:r>
      <w:r>
        <w:rPr>
          <w:rFonts w:ascii="Tinos" w:hAnsi="Tinos"/>
          <w:b w:val="false"/>
          <w:bCs w:val="false"/>
          <w:i/>
          <w:iCs/>
          <w:sz w:val="26"/>
          <w:szCs w:val="26"/>
        </w:rPr>
        <w:t xml:space="preserve"> -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старшего инспектора отдела потребительского рынка управления экономического развития администрации округа </w:t>
      </w:r>
      <w:r>
        <w:rPr>
          <w:rFonts w:ascii="Tinos" w:hAnsi="Tinos"/>
          <w:b w:val="false"/>
          <w:bCs w:val="false"/>
          <w:i/>
          <w:iCs/>
          <w:sz w:val="26"/>
          <w:szCs w:val="26"/>
        </w:rPr>
        <w:t>( секретарь комиссии)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Бестужева Ю.В. - председатель Комитета по управлению имуществом администрации Великоустюгского муниципального округа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Пахомова С.В. - заместитель начальника финансового управления, начальник отдела финансов хозяйственного комплекса и контроля администрации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В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еликоустюгского муниципального округа.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Маркова Т.Н. - заместитель начальника правового управления администрации В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еликоустюгского муниципального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округа.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Ямов П.В. - начальник отдела градостроительства и архитектуры управления строительства и жилищно - коммунального хозяйства администрации </w:t>
      </w:r>
    </w:p>
    <w:p>
      <w:pPr>
        <w:pStyle w:val="Style38"/>
        <w:bidi w:val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В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еликоустюгского муниципального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округа.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Предмет аукциона: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П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редоставление права размещения нестационарного торгового объекта (торгового павильона)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для реализации продовольственных товаров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на территории Великоустюгского муниципального округ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по адресу: Вологодская область, г. Великий Устюг, ул.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Ф.Попова напротив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земельно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го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участк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а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с кадастровым № 35:10:010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2004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: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18, площадью 30 кв.м.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Извещение о проведении аукциона на право размещения нестационарного торгового объекта размещено на официальном сайте Великоустюгского муниципального округа  35velikoustugskij.gosuslugi.ru 30.0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8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.2023 года в разделе «Деятельность» подраздел «Аукционы, конкурсы по размещению нестационарных объектов»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Начало приема заявок с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15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.0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4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.202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4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по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14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.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05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.202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4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На дату окончания приема заявок поступило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1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заявк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а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.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9"/>
        <w:gridCol w:w="6630"/>
        <w:gridCol w:w="3066"/>
      </w:tblGrid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№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п.п.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Наименование участника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Дата, время поступления заявки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1.</w:t>
            </w: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Индивидуальный предприниматель Холопова Анна Ивановна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08.05.2024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в 1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4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: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0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5</w:t>
            </w:r>
          </w:p>
        </w:tc>
      </w:tr>
    </w:tbl>
    <w:p>
      <w:pPr>
        <w:pStyle w:val="Style38"/>
        <w:bidi w:val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ab/>
      </w:r>
    </w:p>
    <w:p>
      <w:pPr>
        <w:pStyle w:val="Style38"/>
        <w:bidi w:val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Комиссия рассмотре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ла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представленные документы </w:t>
      </w:r>
    </w:p>
    <w:p>
      <w:pPr>
        <w:pStyle w:val="Style38"/>
        <w:bidi w:val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  <w:u w:val="single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single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79"/>
        <w:gridCol w:w="1125"/>
        <w:gridCol w:w="1425"/>
        <w:gridCol w:w="1305"/>
        <w:gridCol w:w="1185"/>
        <w:gridCol w:w="1986"/>
      </w:tblGrid>
      <w:tr>
        <w:trPr/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Наименование участника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  <w:t>Заявка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  <w:t>Документ, подтверждающий личность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заявителя или документ удостоверяющий права ( полномочия)  представителя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Копия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свидетельства о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государственной регистрации юридического лица либо физического лица ( индивидуального предпринимателя)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  <w:t>Выписка из ЕГРЮЛ или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ЕГРИП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Соответствие / несоответствие </w:t>
            </w:r>
          </w:p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требованиям извещения</w:t>
            </w:r>
          </w:p>
        </w:tc>
      </w:tr>
      <w:tr>
        <w:trPr/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ИП Холопова А.И.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Соответствует</w:t>
            </w:r>
          </w:p>
        </w:tc>
      </w:tr>
    </w:tbl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Приняла р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ешение :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1.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Комиссия рассмотрев поступивш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ую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единственную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заявк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у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на соответствие требованиям извещения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о проведении аукциона на право размещения нестационарного торгового объекта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приняла решение о допуске к участию в аукционе на право размещения нестационарн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ых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торгового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объект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а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индивидуального предпринимателя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Холопову Анну Ивановну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. </w:t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ab/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2.В соответствии с пунктом 3.13 Порядка проведения аукциона на право размещения нестационарных торговых объектов и объектов по оказанию услуг населению на территории Великоустюгского муниципального округа, утвержденных постановлением администрации Великоустюгского муниципального округа от 06.04.2023 № 866 «Об утверждении порядка организации и размещения нестационарных торговых объектов и объектов по оказанию услуг населению на территории Великоустюгского муниципального округа» признать аукцион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на право размещения нестационарного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торгового объекта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несостоявшимся и заключить договор с единственным участником, индивидуальным предпринимателем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Холоповой Анной Ивановной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.</w:t>
      </w:r>
    </w:p>
    <w:p>
      <w:pPr>
        <w:pStyle w:val="Style59"/>
        <w:bidi w:val="0"/>
        <w:jc w:val="left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ab/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3.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Настоящий протокол составлен в 2 экземплярах и подлежит размещению на официальном сайте Великоустюгского муниципального округа в информационно - телекоммуникационной сети Интернет.</w:t>
      </w:r>
    </w:p>
    <w:p>
      <w:pPr>
        <w:pStyle w:val="Style59"/>
        <w:bidi w:val="0"/>
        <w:jc w:val="left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r>
    </w:p>
    <w:p>
      <w:pPr>
        <w:pStyle w:val="Style59"/>
        <w:bidi w:val="0"/>
        <w:jc w:val="left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                        </w:t>
      </w:r>
    </w:p>
    <w:p>
      <w:pPr>
        <w:pStyle w:val="Style59"/>
        <w:bidi w:val="0"/>
        <w:jc w:val="left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Зам. председателя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подпись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У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дальцова И.Н.</w:t>
      </w:r>
    </w:p>
    <w:p>
      <w:pPr>
        <w:pStyle w:val="Style59"/>
        <w:bidi w:val="0"/>
        <w:jc w:val="left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Секретарь             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подпись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 Аверина Л.Н.</w:t>
      </w:r>
    </w:p>
    <w:p>
      <w:pPr>
        <w:pStyle w:val="Style59"/>
        <w:bidi w:val="0"/>
        <w:jc w:val="left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Члены комиссии   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подпись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Бестужева Ю.В.</w:t>
      </w:r>
    </w:p>
    <w:p>
      <w:pPr>
        <w:pStyle w:val="Style59"/>
        <w:bidi w:val="0"/>
        <w:jc w:val="left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      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подпись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Пахомова С.В.</w:t>
      </w:r>
    </w:p>
    <w:p>
      <w:pPr>
        <w:pStyle w:val="Style59"/>
        <w:bidi w:val="0"/>
        <w:jc w:val="left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      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подпись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Маркова Т.Н.</w:t>
      </w:r>
    </w:p>
    <w:p>
      <w:pPr>
        <w:pStyle w:val="Style59"/>
        <w:bidi w:val="0"/>
        <w:jc w:val="left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      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подпись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Я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мов П.В.</w:t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nos">
    <w:charset w:val="01"/>
    <w:family w:val="auto"/>
    <w:pitch w:val="variable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4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321</TotalTime>
  <Application>LibreOffice/7.5.6.2$Linux_X86_64 LibreOffice_project/50$Build-2</Application>
  <AppVersion>15.0000</AppVersion>
  <Pages>2</Pages>
  <Words>451</Words>
  <Characters>3371</Characters>
  <CharactersWithSpaces>4347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2023-08-02T07:59:10Z</dcterms:created>
  <dc:creator/>
  <dc:description/>
  <dc:language>ru-RU</dc:language>
  <cp:lastModifiedBy/>
  <cp:lastPrinted>2024-05-16T13:24:11Z</cp:lastPrinted>
  <dcterms:modified xsi:type="dcterms:W3CDTF">2024-05-17T10:31:26Z</dcterms:modified>
  <cp:revision>7</cp:revision>
  <dc:subject/>
  <dc:title>Default</dc:title>
</cp:coreProperties>
</file>