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9E" w:rsidRDefault="00781277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781277">
        <w:rPr>
          <w:rFonts w:ascii="Verdana" w:hAnsi="Verdana"/>
          <w:b/>
          <w:sz w:val="18"/>
          <w:szCs w:val="18"/>
        </w:rPr>
        <w:t>Дифтерия. Эпидемиологическая характеристика заболевания. Профилактика.</w:t>
      </w:r>
    </w:p>
    <w:p w:rsidR="0090224C" w:rsidRPr="00781277" w:rsidRDefault="0090224C" w:rsidP="00C620C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ru-RU"/>
        </w:rPr>
        <w:drawing>
          <wp:inline distT="0" distB="0" distL="0" distR="0">
            <wp:extent cx="3196492" cy="3196492"/>
            <wp:effectExtent l="19050" t="0" r="3908" b="0"/>
            <wp:docPr id="1" name="Рисунок 1" descr="C:\Documents and Settings\epid12\Мои документы\Downloads\364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3640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413" cy="319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39" w:rsidRDefault="00141B9E" w:rsidP="00EC6F3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C6F39">
        <w:rPr>
          <w:rFonts w:ascii="Verdana" w:eastAsia="Times New Roman" w:hAnsi="Verdana" w:cs="Times New Roman"/>
          <w:b/>
          <w:sz w:val="18"/>
          <w:szCs w:val="18"/>
          <w:lang w:eastAsia="ru-RU"/>
        </w:rPr>
        <w:t>Дифтерия</w:t>
      </w:r>
      <w:r w:rsidR="0024014F" w:rsidRPr="00EC6F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079A5" w:rsidRPr="00EC6F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="00EC6F39" w:rsidRPr="00EC6F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это фибринозное воспаление в месте входных ворот и интоксикацией организма с преимущественным поражением сердца, почек, нервной системы и представляет собой острое антропонозное инфекционное заболевание.</w:t>
      </w:r>
    </w:p>
    <w:p w:rsidR="00A0342E" w:rsidRPr="00CD7D2A" w:rsidRDefault="00A0342E" w:rsidP="00EC6F3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0342E">
        <w:rPr>
          <w:rFonts w:ascii="Verdana" w:eastAsia="Times New Roman" w:hAnsi="Verdana" w:cs="Times New Roman"/>
          <w:b/>
          <w:sz w:val="18"/>
          <w:szCs w:val="18"/>
          <w:lang w:eastAsia="ru-RU"/>
        </w:rPr>
        <w:t>Возбудитель</w:t>
      </w:r>
      <w:r w:rsidR="00BB0D25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Pr="00A0342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коринебактерия дифтерии (Corynebacterium diphtheriae), продуцирующая </w:t>
      </w:r>
      <w:r w:rsidRPr="00CD7D2A">
        <w:rPr>
          <w:rFonts w:ascii="Verdana" w:eastAsia="Times New Roman" w:hAnsi="Verdana" w:cs="Times New Roman"/>
          <w:sz w:val="18"/>
          <w:szCs w:val="18"/>
          <w:lang w:eastAsia="ru-RU"/>
        </w:rPr>
        <w:t>дифтерийный токсин (экзотоксин).</w:t>
      </w:r>
    </w:p>
    <w:p w:rsidR="00C44577" w:rsidRPr="00BB0D25" w:rsidRDefault="00E85B44" w:rsidP="00C445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B0D25">
        <w:rPr>
          <w:rFonts w:ascii="Verdana" w:eastAsia="Times New Roman" w:hAnsi="Verdana" w:cs="Times New Roman"/>
          <w:b/>
          <w:sz w:val="18"/>
          <w:szCs w:val="18"/>
          <w:lang w:eastAsia="ru-RU"/>
        </w:rPr>
        <w:t>Источники инфекции</w:t>
      </w:r>
      <w:r w:rsidR="00BB0D25" w:rsidRPr="00BB0D25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D7D2A" w:rsidRPr="00BB0D25">
        <w:rPr>
          <w:rFonts w:ascii="Verdana" w:eastAsia="Times New Roman" w:hAnsi="Verdana" w:cs="Times New Roman"/>
          <w:sz w:val="18"/>
          <w:szCs w:val="18"/>
          <w:lang w:eastAsia="ru-RU"/>
        </w:rPr>
        <w:t>больной или носитель токсигенных С. diphtheriae.</w:t>
      </w:r>
      <w:r w:rsidR="00CD7D2A" w:rsidRPr="00BB0D25">
        <w:t xml:space="preserve"> </w:t>
      </w:r>
      <w:r w:rsidR="00C44577"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BB0D25" w:rsidRPr="00BB0D25" w:rsidRDefault="00315F80" w:rsidP="006262B9">
      <w:pPr>
        <w:spacing w:after="0" w:line="240" w:lineRule="auto"/>
        <w:jc w:val="both"/>
      </w:pPr>
      <w:r w:rsidRPr="00BB0D25">
        <w:rPr>
          <w:rFonts w:ascii="Verdana" w:eastAsia="Times New Roman" w:hAnsi="Verdana" w:cs="Times New Roman"/>
          <w:b/>
          <w:sz w:val="18"/>
          <w:szCs w:val="18"/>
          <w:lang w:eastAsia="ru-RU"/>
        </w:rPr>
        <w:t>Механизм передачи</w:t>
      </w:r>
      <w:r w:rsidR="00BB0D25" w:rsidRPr="00BB0D25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="00BB0D25" w:rsidRPr="00BB0D25">
        <w:t xml:space="preserve"> аэрозольный (основной), также возможен контактный.</w:t>
      </w:r>
    </w:p>
    <w:p w:rsidR="00315F80" w:rsidRPr="00113D83" w:rsidRDefault="00BB0D25" w:rsidP="006262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B0D2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Пути передачи:воздушно-капельный и контактно-бытовой.</w:t>
      </w:r>
    </w:p>
    <w:p w:rsidR="00951BCA" w:rsidRDefault="00951BCA" w:rsidP="00621E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13D83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Инкубационный </w:t>
      </w:r>
      <w:r w:rsidR="00702F16" w:rsidRPr="00113D83">
        <w:rPr>
          <w:rFonts w:ascii="Verdana" w:eastAsia="Times New Roman" w:hAnsi="Verdana" w:cs="Times New Roman"/>
          <w:b/>
          <w:sz w:val="18"/>
          <w:szCs w:val="18"/>
          <w:lang w:eastAsia="ru-RU"/>
        </w:rPr>
        <w:t>период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: </w:t>
      </w:r>
      <w:r w:rsidR="00113D83" w:rsidRPr="00113D83">
        <w:t>2-10 календарных дней</w:t>
      </w:r>
      <w:r w:rsidR="009C10A8" w:rsidRPr="00113D8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</w:p>
    <w:p w:rsidR="00113D83" w:rsidRPr="00DE3F1B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bookmarkStart w:id="0" w:name="sub_12921"/>
      <w:r w:rsidRPr="00DE3F1B">
        <w:rPr>
          <w:rFonts w:ascii="Verdana" w:eastAsia="Times New Roman" w:hAnsi="Verdana" w:cs="Times New Roman"/>
          <w:b/>
          <w:sz w:val="18"/>
          <w:szCs w:val="18"/>
          <w:lang w:eastAsia="ru-RU"/>
        </w:rPr>
        <w:t>В зависимости от локализации процесса и его тяжести принято различать следующие клинические формы дифтерии:</w:t>
      </w:r>
    </w:p>
    <w:bookmarkEnd w:id="0"/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носа (катаральная, плёнчатая, распространенная, токсическая);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ротоглотки: локализованная (катаральная, островчатая, пленчатая), распространённая, токсическая;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гортани (круп локализованный);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гортани и трахеи (круп распространённый), дифтерия гортани, трахеи и бронхов (круп нисходящий);</w:t>
      </w:r>
    </w:p>
    <w:p w:rsidR="00113D83" w:rsidRPr="00113D83" w:rsidRDefault="00113D83" w:rsidP="00113D8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дифтерия другой локализации (глаз, уха, половых органов, кожи, ран).</w:t>
      </w:r>
    </w:p>
    <w:p w:rsidR="00113D83" w:rsidRPr="00113D83" w:rsidRDefault="00113D83" w:rsidP="00621E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" w:name="sub_12922"/>
      <w:r w:rsidRPr="00113D83">
        <w:rPr>
          <w:rFonts w:ascii="Verdana" w:eastAsia="Times New Roman" w:hAnsi="Verdana" w:cs="Times New Roman"/>
          <w:sz w:val="18"/>
          <w:szCs w:val="18"/>
          <w:lang w:eastAsia="ru-RU"/>
        </w:rPr>
        <w:t>Возможно поражение сердца (миокардит) и периферической нервной системы (полинейропатия).</w:t>
      </w:r>
      <w:bookmarkEnd w:id="1"/>
    </w:p>
    <w:p w:rsidR="0032764C" w:rsidRPr="004A46A4" w:rsidRDefault="00FB1849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46A4">
        <w:rPr>
          <w:rFonts w:ascii="Verdana" w:hAnsi="Verdana"/>
          <w:b/>
          <w:sz w:val="18"/>
          <w:szCs w:val="18"/>
        </w:rPr>
        <w:t>Основные симптомы </w:t>
      </w:r>
      <w:r w:rsidR="004A46A4" w:rsidRPr="004A46A4">
        <w:rPr>
          <w:rFonts w:ascii="Verdana" w:hAnsi="Verdana"/>
          <w:b/>
          <w:sz w:val="18"/>
          <w:szCs w:val="18"/>
        </w:rPr>
        <w:t>дифтерии</w:t>
      </w:r>
      <w:r w:rsidRPr="004A46A4">
        <w:rPr>
          <w:rFonts w:ascii="Verdana" w:hAnsi="Verdana"/>
          <w:b/>
          <w:sz w:val="18"/>
          <w:szCs w:val="18"/>
        </w:rPr>
        <w:t>:</w:t>
      </w:r>
      <w:r w:rsidRPr="004A46A4">
        <w:rPr>
          <w:rFonts w:ascii="Verdana" w:hAnsi="Verdana"/>
          <w:sz w:val="18"/>
          <w:szCs w:val="18"/>
        </w:rPr>
        <w:t xml:space="preserve"> 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 интоксикация (лихорадка, утомляемость, общая слабость),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боль в горле при глотании,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отечность миндалин с характерным налетом,</w:t>
      </w:r>
    </w:p>
    <w:p w:rsidR="004A46A4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отечность шеи,</w:t>
      </w:r>
    </w:p>
    <w:p w:rsidR="006D7AB0" w:rsidRPr="004A46A4" w:rsidRDefault="004A46A4" w:rsidP="004A46A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4A46A4">
        <w:rPr>
          <w:rFonts w:ascii="Verdana" w:eastAsia="Times New Roman" w:hAnsi="Verdana" w:cs="Times New Roman"/>
          <w:sz w:val="18"/>
          <w:szCs w:val="18"/>
          <w:lang w:eastAsia="ru-RU"/>
        </w:rPr>
        <w:t>- осиплость голоса, сухой кашель, затруднённое дыхание.</w:t>
      </w:r>
    </w:p>
    <w:p w:rsidR="00E672BA" w:rsidRPr="00781277" w:rsidRDefault="006D7AB0" w:rsidP="006D7AB0">
      <w:pPr>
        <w:spacing w:after="0" w:line="240" w:lineRule="auto"/>
        <w:jc w:val="both"/>
        <w:rPr>
          <w:rFonts w:ascii="Verdana" w:hAnsi="Verdana"/>
          <w:color w:val="1A1A1A"/>
          <w:sz w:val="13"/>
          <w:szCs w:val="13"/>
          <w:highlight w:val="yellow"/>
          <w:shd w:val="clear" w:color="auto" w:fill="FFFFFF"/>
        </w:rPr>
      </w:pPr>
      <w:r w:rsidRPr="006D7AB0">
        <w:rPr>
          <w:rFonts w:ascii="Verdana" w:eastAsia="Times New Roman" w:hAnsi="Verdana" w:cs="Times New Roman"/>
          <w:b/>
          <w:sz w:val="18"/>
          <w:szCs w:val="18"/>
          <w:lang w:eastAsia="ru-RU"/>
        </w:rPr>
        <w:t>Неспецифическая профилактика</w:t>
      </w:r>
      <w:r w:rsidRPr="006D7AB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заключается в раннем выявлении и изоляции заболевшего, исключении контактов с заболевшими, а также в соблюдении правил личной гигиены.</w:t>
      </w:r>
    </w:p>
    <w:p w:rsidR="00C94F15" w:rsidRPr="00BB0D6D" w:rsidRDefault="00E31100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351E2C">
        <w:rPr>
          <w:rFonts w:ascii="Verdana" w:hAnsi="Verdana"/>
          <w:b/>
          <w:i/>
          <w:sz w:val="18"/>
          <w:szCs w:val="18"/>
        </w:rPr>
        <w:t xml:space="preserve">Главным и наиболее эффективным средством профилактики </w:t>
      </w:r>
      <w:r w:rsidR="00351E2C" w:rsidRPr="00351E2C">
        <w:rPr>
          <w:rFonts w:ascii="Verdana" w:hAnsi="Verdana"/>
          <w:b/>
          <w:i/>
          <w:sz w:val="18"/>
          <w:szCs w:val="18"/>
        </w:rPr>
        <w:t xml:space="preserve">дифтерии </w:t>
      </w:r>
      <w:r w:rsidR="00794831" w:rsidRPr="00351E2C">
        <w:rPr>
          <w:rFonts w:ascii="Verdana" w:hAnsi="Verdana"/>
          <w:b/>
          <w:i/>
          <w:sz w:val="18"/>
          <w:szCs w:val="18"/>
        </w:rPr>
        <w:t xml:space="preserve">является </w:t>
      </w:r>
      <w:r w:rsidR="00794831" w:rsidRPr="00BB0D6D">
        <w:rPr>
          <w:rFonts w:ascii="Verdana" w:hAnsi="Verdana"/>
          <w:b/>
          <w:i/>
          <w:sz w:val="18"/>
          <w:szCs w:val="18"/>
        </w:rPr>
        <w:t>вакцинопрофилактика</w:t>
      </w:r>
      <w:r w:rsidR="00C94F15" w:rsidRPr="00BB0D6D">
        <w:rPr>
          <w:rFonts w:ascii="Verdana" w:hAnsi="Verdana"/>
          <w:b/>
          <w:i/>
          <w:sz w:val="18"/>
          <w:szCs w:val="18"/>
        </w:rPr>
        <w:t>:</w:t>
      </w:r>
    </w:p>
    <w:p w:rsidR="00C94F15" w:rsidRPr="00781277" w:rsidRDefault="00C94F15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BB0D6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Иммунизация населения против </w:t>
      </w:r>
      <w:r w:rsidR="00BB0D6D" w:rsidRPr="00BB0D6D">
        <w:rPr>
          <w:rFonts w:ascii="Verdana" w:eastAsia="Times New Roman" w:hAnsi="Verdana" w:cs="Times New Roman"/>
          <w:sz w:val="18"/>
          <w:szCs w:val="18"/>
          <w:lang w:eastAsia="ru-RU"/>
        </w:rPr>
        <w:t>дивтерии</w:t>
      </w:r>
      <w:r w:rsidRPr="00BB0D6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проводится в рамках Национального календаря профилактических прививок и </w:t>
      </w:r>
      <w:r w:rsidRPr="00B80EE7">
        <w:rPr>
          <w:rFonts w:ascii="Verdana" w:eastAsia="Times New Roman" w:hAnsi="Verdana" w:cs="Times New Roman"/>
          <w:sz w:val="18"/>
          <w:szCs w:val="18"/>
          <w:lang w:eastAsia="ru-RU"/>
        </w:rPr>
        <w:t>календаря профилактических прививок по эпидемическим показаниям:</w:t>
      </w:r>
    </w:p>
    <w:p w:rsidR="0042412A" w:rsidRPr="00351E2C" w:rsidRDefault="0042412A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351E2C">
        <w:rPr>
          <w:rFonts w:ascii="Verdana" w:hAnsi="Verdana"/>
          <w:b/>
          <w:sz w:val="18"/>
          <w:szCs w:val="18"/>
        </w:rPr>
        <w:t xml:space="preserve">1. </w:t>
      </w:r>
      <w:r w:rsidR="00CD2B12" w:rsidRPr="00351E2C">
        <w:rPr>
          <w:rFonts w:ascii="Verdana" w:hAnsi="Verdana"/>
          <w:b/>
          <w:sz w:val="18"/>
          <w:szCs w:val="18"/>
        </w:rPr>
        <w:t>В плановом порядке</w:t>
      </w:r>
      <w:r w:rsidR="00DF7FE5" w:rsidRPr="00351E2C">
        <w:rPr>
          <w:rFonts w:ascii="Verdana" w:hAnsi="Verdana"/>
          <w:b/>
          <w:sz w:val="18"/>
          <w:szCs w:val="18"/>
        </w:rPr>
        <w:t xml:space="preserve"> проводится</w:t>
      </w:r>
      <w:r w:rsidR="0069450E" w:rsidRPr="00351E2C">
        <w:rPr>
          <w:rFonts w:ascii="Verdana" w:hAnsi="Verdana"/>
          <w:b/>
          <w:sz w:val="18"/>
          <w:szCs w:val="18"/>
        </w:rPr>
        <w:t xml:space="preserve"> иммунизация</w:t>
      </w:r>
      <w:r w:rsidR="004A486B" w:rsidRPr="00351E2C">
        <w:rPr>
          <w:rFonts w:ascii="Verdana" w:hAnsi="Verdana"/>
          <w:b/>
          <w:sz w:val="18"/>
          <w:szCs w:val="18"/>
        </w:rPr>
        <w:t>:</w:t>
      </w:r>
    </w:p>
    <w:p w:rsidR="002F316D" w:rsidRPr="00351E2C" w:rsidRDefault="0042412A" w:rsidP="00C94F1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DF7FE5" w:rsidRPr="00351E2C">
        <w:rPr>
          <w:rFonts w:ascii="Verdana" w:hAnsi="Verdana"/>
          <w:sz w:val="18"/>
          <w:szCs w:val="18"/>
        </w:rPr>
        <w:t xml:space="preserve"> </w:t>
      </w:r>
      <w:r w:rsidR="00C93A23" w:rsidRPr="00351E2C">
        <w:rPr>
          <w:rFonts w:ascii="Verdana" w:hAnsi="Verdana"/>
          <w:sz w:val="18"/>
          <w:szCs w:val="18"/>
        </w:rPr>
        <w:t>1</w:t>
      </w:r>
      <w:r w:rsidR="002F316D" w:rsidRPr="00351E2C">
        <w:rPr>
          <w:rFonts w:ascii="Verdana" w:hAnsi="Verdana"/>
          <w:sz w:val="18"/>
          <w:szCs w:val="18"/>
        </w:rPr>
        <w:t xml:space="preserve"> 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2F316D" w:rsidRPr="00351E2C">
        <w:rPr>
          <w:rFonts w:ascii="Verdana" w:hAnsi="Verdana"/>
          <w:sz w:val="18"/>
          <w:szCs w:val="18"/>
        </w:rPr>
        <w:t xml:space="preserve"> -</w:t>
      </w:r>
      <w:r w:rsidR="00C93A23" w:rsidRPr="00351E2C">
        <w:rPr>
          <w:rFonts w:ascii="Verdana" w:hAnsi="Verdana"/>
          <w:sz w:val="18"/>
          <w:szCs w:val="18"/>
        </w:rPr>
        <w:t xml:space="preserve"> в 3 месяца</w:t>
      </w:r>
      <w:r w:rsidR="002F316D" w:rsidRPr="00351E2C">
        <w:rPr>
          <w:rFonts w:ascii="Verdana" w:hAnsi="Verdana"/>
          <w:sz w:val="18"/>
          <w:szCs w:val="18"/>
        </w:rPr>
        <w:t>;</w:t>
      </w:r>
    </w:p>
    <w:p w:rsidR="002F316D" w:rsidRPr="00351E2C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2</w:t>
      </w:r>
      <w:r w:rsidRPr="00351E2C">
        <w:rPr>
          <w:rFonts w:ascii="Verdana" w:hAnsi="Verdana"/>
          <w:sz w:val="18"/>
          <w:szCs w:val="18"/>
        </w:rPr>
        <w:t xml:space="preserve"> вакцинация против </w:t>
      </w:r>
      <w:r w:rsidR="00351E2C" w:rsidRPr="00351E2C">
        <w:rPr>
          <w:rFonts w:ascii="Verdana" w:hAnsi="Verdana"/>
          <w:sz w:val="18"/>
          <w:szCs w:val="18"/>
        </w:rPr>
        <w:t xml:space="preserve">дифтерии </w:t>
      </w:r>
      <w:r w:rsidRPr="00351E2C">
        <w:rPr>
          <w:rFonts w:ascii="Verdana" w:hAnsi="Verdana"/>
          <w:sz w:val="18"/>
          <w:szCs w:val="18"/>
        </w:rPr>
        <w:t>-</w:t>
      </w:r>
      <w:r w:rsidR="00FD3EC3" w:rsidRPr="00351E2C">
        <w:rPr>
          <w:rFonts w:ascii="Verdana" w:hAnsi="Verdana"/>
          <w:sz w:val="18"/>
          <w:szCs w:val="18"/>
        </w:rPr>
        <w:t xml:space="preserve"> в </w:t>
      </w:r>
      <w:r w:rsidRPr="00351E2C">
        <w:rPr>
          <w:rFonts w:ascii="Verdana" w:hAnsi="Verdana"/>
          <w:sz w:val="18"/>
          <w:szCs w:val="18"/>
        </w:rPr>
        <w:t>4,5 месяца;</w:t>
      </w:r>
    </w:p>
    <w:p w:rsidR="00FA46C4" w:rsidRPr="00351E2C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3</w:t>
      </w:r>
      <w:r w:rsidRPr="00351E2C">
        <w:rPr>
          <w:rFonts w:ascii="Verdana" w:hAnsi="Verdana"/>
          <w:sz w:val="18"/>
          <w:szCs w:val="18"/>
        </w:rPr>
        <w:t xml:space="preserve"> 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</w:t>
      </w:r>
      <w:r w:rsidRPr="00351E2C">
        <w:rPr>
          <w:rFonts w:ascii="Verdana" w:hAnsi="Verdana"/>
          <w:sz w:val="18"/>
          <w:szCs w:val="18"/>
        </w:rPr>
        <w:t>-</w:t>
      </w:r>
      <w:r w:rsidR="00FA46C4" w:rsidRPr="00351E2C">
        <w:rPr>
          <w:rFonts w:ascii="Verdana" w:hAnsi="Verdana"/>
          <w:sz w:val="18"/>
          <w:szCs w:val="18"/>
        </w:rPr>
        <w:t xml:space="preserve"> </w:t>
      </w:r>
      <w:r w:rsidR="00C93A23" w:rsidRPr="00351E2C">
        <w:rPr>
          <w:rFonts w:ascii="Verdana" w:hAnsi="Verdana"/>
          <w:sz w:val="18"/>
          <w:szCs w:val="18"/>
        </w:rPr>
        <w:t xml:space="preserve">в </w:t>
      </w:r>
      <w:r w:rsidR="00FA46C4" w:rsidRPr="00351E2C">
        <w:rPr>
          <w:rFonts w:ascii="Verdana" w:hAnsi="Verdana"/>
          <w:sz w:val="18"/>
          <w:szCs w:val="18"/>
        </w:rPr>
        <w:t>6 месяцев;</w:t>
      </w:r>
    </w:p>
    <w:p w:rsidR="00FA46C4" w:rsidRPr="00351E2C" w:rsidRDefault="00FA46C4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1</w:t>
      </w:r>
      <w:r w:rsidRPr="00351E2C">
        <w:rPr>
          <w:rFonts w:ascii="Verdana" w:hAnsi="Verdana"/>
          <w:sz w:val="18"/>
          <w:szCs w:val="18"/>
        </w:rPr>
        <w:t xml:space="preserve"> ревакцинация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–</w:t>
      </w:r>
      <w:r w:rsidRPr="00351E2C">
        <w:rPr>
          <w:rFonts w:ascii="Verdana" w:hAnsi="Verdana"/>
          <w:sz w:val="18"/>
          <w:szCs w:val="18"/>
        </w:rPr>
        <w:t xml:space="preserve"> </w:t>
      </w:r>
      <w:r w:rsidR="00C93A23" w:rsidRPr="00351E2C">
        <w:rPr>
          <w:rFonts w:ascii="Verdana" w:hAnsi="Verdana"/>
          <w:sz w:val="18"/>
          <w:szCs w:val="18"/>
        </w:rPr>
        <w:t xml:space="preserve">в </w:t>
      </w:r>
      <w:r w:rsidRPr="00351E2C">
        <w:rPr>
          <w:rFonts w:ascii="Verdana" w:hAnsi="Verdana"/>
          <w:sz w:val="18"/>
          <w:szCs w:val="18"/>
        </w:rPr>
        <w:t>18 месяцев;</w:t>
      </w:r>
    </w:p>
    <w:p w:rsidR="00FA46C4" w:rsidRPr="00351E2C" w:rsidRDefault="00FA46C4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2</w:t>
      </w:r>
      <w:r w:rsidRPr="00351E2C">
        <w:rPr>
          <w:rFonts w:ascii="Verdana" w:hAnsi="Verdana"/>
          <w:sz w:val="18"/>
          <w:szCs w:val="18"/>
        </w:rPr>
        <w:t xml:space="preserve"> ревакцинация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</w:t>
      </w: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 xml:space="preserve"> в </w:t>
      </w:r>
      <w:r w:rsidR="00351E2C" w:rsidRPr="00351E2C">
        <w:rPr>
          <w:rFonts w:ascii="Verdana" w:hAnsi="Verdana"/>
          <w:sz w:val="18"/>
          <w:szCs w:val="18"/>
        </w:rPr>
        <w:t>6-7 лет</w:t>
      </w:r>
      <w:r w:rsidRPr="00351E2C">
        <w:rPr>
          <w:rFonts w:ascii="Verdana" w:hAnsi="Verdana"/>
          <w:sz w:val="18"/>
          <w:szCs w:val="18"/>
        </w:rPr>
        <w:t>;</w:t>
      </w:r>
    </w:p>
    <w:p w:rsidR="00951191" w:rsidRDefault="00FA46C4" w:rsidP="00C94F15">
      <w:pPr>
        <w:spacing w:after="0" w:line="240" w:lineRule="auto"/>
        <w:rPr>
          <w:rFonts w:ascii="Verdana" w:hAnsi="Verdana"/>
          <w:sz w:val="18"/>
          <w:szCs w:val="18"/>
        </w:rPr>
      </w:pPr>
      <w:r w:rsidRPr="00351E2C">
        <w:rPr>
          <w:rFonts w:ascii="Verdana" w:hAnsi="Verdana"/>
          <w:sz w:val="18"/>
          <w:szCs w:val="18"/>
        </w:rPr>
        <w:t>-</w:t>
      </w:r>
      <w:r w:rsidR="00C93A23" w:rsidRPr="00351E2C">
        <w:rPr>
          <w:rFonts w:ascii="Verdana" w:hAnsi="Verdana"/>
          <w:sz w:val="18"/>
          <w:szCs w:val="18"/>
        </w:rPr>
        <w:t>3</w:t>
      </w:r>
      <w:r w:rsidRPr="00351E2C">
        <w:rPr>
          <w:rFonts w:ascii="Verdana" w:hAnsi="Verdana"/>
          <w:sz w:val="18"/>
          <w:szCs w:val="18"/>
        </w:rPr>
        <w:t xml:space="preserve"> ревакцинация против </w:t>
      </w:r>
      <w:r w:rsidR="00351E2C" w:rsidRPr="00351E2C">
        <w:rPr>
          <w:rFonts w:ascii="Verdana" w:hAnsi="Verdana"/>
          <w:sz w:val="18"/>
          <w:szCs w:val="18"/>
        </w:rPr>
        <w:t>дифтерии</w:t>
      </w:r>
      <w:r w:rsidR="00C93A23" w:rsidRPr="00351E2C">
        <w:rPr>
          <w:rFonts w:ascii="Verdana" w:hAnsi="Verdana"/>
          <w:sz w:val="18"/>
          <w:szCs w:val="18"/>
        </w:rPr>
        <w:t xml:space="preserve"> - в </w:t>
      </w:r>
      <w:r w:rsidRPr="00351E2C">
        <w:rPr>
          <w:rFonts w:ascii="Verdana" w:hAnsi="Verdana"/>
          <w:sz w:val="18"/>
          <w:szCs w:val="18"/>
        </w:rPr>
        <w:t xml:space="preserve"> </w:t>
      </w:r>
      <w:r w:rsidR="00351E2C" w:rsidRPr="00351E2C">
        <w:rPr>
          <w:rFonts w:ascii="Verdana" w:hAnsi="Verdana"/>
          <w:sz w:val="18"/>
          <w:szCs w:val="18"/>
        </w:rPr>
        <w:t>14</w:t>
      </w:r>
      <w:r w:rsidRPr="00351E2C">
        <w:rPr>
          <w:rFonts w:ascii="Verdana" w:hAnsi="Verdana"/>
          <w:sz w:val="18"/>
          <w:szCs w:val="18"/>
        </w:rPr>
        <w:t xml:space="preserve"> лет</w:t>
      </w:r>
      <w:r w:rsidR="00351E2C">
        <w:rPr>
          <w:rFonts w:ascii="Verdana" w:hAnsi="Verdana"/>
          <w:sz w:val="18"/>
          <w:szCs w:val="18"/>
        </w:rPr>
        <w:t>;</w:t>
      </w:r>
    </w:p>
    <w:p w:rsidR="00351E2C" w:rsidRPr="00351E2C" w:rsidRDefault="00351E2C" w:rsidP="00C94F1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351E2C">
        <w:rPr>
          <w:rFonts w:ascii="Verdana" w:hAnsi="Verdana"/>
          <w:sz w:val="18"/>
          <w:szCs w:val="18"/>
        </w:rPr>
        <w:t xml:space="preserve"> ревакцинация для взрослых от 18 лет - каждые 10 лет от момента последней ревакцинации.</w:t>
      </w:r>
    </w:p>
    <w:p w:rsidR="00F27E2E" w:rsidRPr="00B80EE7" w:rsidRDefault="00B061B4" w:rsidP="00B80EE7">
      <w:pPr>
        <w:spacing w:after="0" w:line="240" w:lineRule="auto"/>
        <w:rPr>
          <w:rFonts w:ascii="Verdana" w:hAnsi="Verdana"/>
          <w:sz w:val="18"/>
          <w:szCs w:val="18"/>
        </w:rPr>
      </w:pPr>
      <w:r w:rsidRPr="00B80EE7">
        <w:rPr>
          <w:rFonts w:ascii="Verdana" w:hAnsi="Verdana"/>
          <w:b/>
          <w:sz w:val="18"/>
          <w:szCs w:val="18"/>
        </w:rPr>
        <w:lastRenderedPageBreak/>
        <w:t>2. По эпидемическим показаниям проводится иммунизация</w:t>
      </w:r>
      <w:r w:rsidR="00B80EE7" w:rsidRPr="00B80EE7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 </w:t>
      </w:r>
      <w:r w:rsidR="00B80EE7" w:rsidRPr="00B80EE7">
        <w:rPr>
          <w:rFonts w:ascii="Arial" w:hAnsi="Arial" w:cs="Arial"/>
          <w:color w:val="444444"/>
          <w:sz w:val="20"/>
          <w:szCs w:val="20"/>
          <w:shd w:val="clear" w:color="auto" w:fill="FFFFFF"/>
        </w:rPr>
        <w:t>контактных лиц из очагов заболевания, не болевших, не привитых и не имеющих сведений о профилактических прививках</w:t>
      </w:r>
      <w:r w:rsidR="00A951C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B80EE7" w:rsidRPr="00B80EE7">
        <w:rPr>
          <w:rFonts w:ascii="Arial" w:hAnsi="Arial" w:cs="Arial"/>
          <w:color w:val="444444"/>
          <w:sz w:val="20"/>
          <w:szCs w:val="20"/>
          <w:shd w:val="clear" w:color="auto" w:fill="FFFFFF"/>
        </w:rPr>
        <w:t>против</w:t>
      </w:r>
      <w:r w:rsidR="00B80EE7" w:rsidRPr="00B80EE7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="00C4508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дифтерии. </w:t>
      </w:r>
      <w:r w:rsidR="00C45084" w:rsidRPr="00B80EE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:rsidR="005F380F" w:rsidRPr="00781277" w:rsidRDefault="005F380F" w:rsidP="00621E96">
      <w:p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</w:p>
    <w:p w:rsidR="00E31100" w:rsidRPr="009946AB" w:rsidRDefault="00E67893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946AB">
        <w:rPr>
          <w:rFonts w:ascii="Verdana" w:hAnsi="Verdana"/>
          <w:sz w:val="18"/>
          <w:szCs w:val="18"/>
        </w:rPr>
        <w:t xml:space="preserve">Источник: </w:t>
      </w:r>
    </w:p>
    <w:p w:rsidR="00E67893" w:rsidRPr="009946AB" w:rsidRDefault="006813DB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946AB">
        <w:rPr>
          <w:rFonts w:ascii="Verdana" w:hAnsi="Verdana"/>
          <w:sz w:val="18"/>
          <w:szCs w:val="18"/>
        </w:rPr>
        <w:t>-</w:t>
      </w:r>
      <w:r w:rsidR="00E67893" w:rsidRPr="009946AB">
        <w:rPr>
          <w:rFonts w:ascii="Verdana" w:hAnsi="Verdana"/>
          <w:sz w:val="18"/>
          <w:szCs w:val="18"/>
        </w:rPr>
        <w:t>СанПиН 3.3686-21 "Санитарно-эпидемиологические требования по профилактике инфекционных болезней"</w:t>
      </w:r>
      <w:r w:rsidR="00C81271" w:rsidRPr="009946AB">
        <w:rPr>
          <w:rFonts w:ascii="Verdana" w:hAnsi="Verdana"/>
          <w:sz w:val="18"/>
          <w:szCs w:val="18"/>
        </w:rPr>
        <w:t>.</w:t>
      </w:r>
      <w:r w:rsidR="00E67893" w:rsidRPr="009946AB">
        <w:rPr>
          <w:rFonts w:ascii="Verdana" w:hAnsi="Verdana"/>
          <w:sz w:val="18"/>
          <w:szCs w:val="18"/>
        </w:rPr>
        <w:t> </w:t>
      </w:r>
    </w:p>
    <w:p w:rsidR="004B7A0E" w:rsidRPr="00F24C00" w:rsidRDefault="006813DB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946AB">
        <w:rPr>
          <w:rFonts w:ascii="Verdana" w:hAnsi="Verdana"/>
          <w:sz w:val="18"/>
          <w:szCs w:val="18"/>
        </w:rPr>
        <w:t>-</w:t>
      </w:r>
      <w:r w:rsidR="004B7A0E" w:rsidRPr="009946AB">
        <w:rPr>
          <w:rFonts w:ascii="Verdana" w:hAnsi="Verdana"/>
          <w:sz w:val="18"/>
          <w:szCs w:val="18"/>
        </w:rPr>
        <w:t>Национальный календарь профилактических прививок, календаря профилактических прививок по эпидемическим показаниям и порядка проведения профилактических прививок</w:t>
      </w:r>
      <w:r w:rsidR="00C81271" w:rsidRPr="009946AB">
        <w:rPr>
          <w:rFonts w:ascii="Verdana" w:hAnsi="Verdana"/>
          <w:sz w:val="18"/>
          <w:szCs w:val="18"/>
        </w:rPr>
        <w:t>.</w:t>
      </w:r>
    </w:p>
    <w:p w:rsidR="004A486B" w:rsidRPr="00F24C00" w:rsidRDefault="004A486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4A486B" w:rsidRPr="00F24C00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753"/>
    <w:multiLevelType w:val="multilevel"/>
    <w:tmpl w:val="115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74251"/>
    <w:multiLevelType w:val="hybridMultilevel"/>
    <w:tmpl w:val="3EA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6DD7"/>
    <w:multiLevelType w:val="hybridMultilevel"/>
    <w:tmpl w:val="0EC288E4"/>
    <w:lvl w:ilvl="0" w:tplc="83AE0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56379"/>
    <w:multiLevelType w:val="hybridMultilevel"/>
    <w:tmpl w:val="DB6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6E8"/>
    <w:multiLevelType w:val="multilevel"/>
    <w:tmpl w:val="0DC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35661"/>
    <w:multiLevelType w:val="multilevel"/>
    <w:tmpl w:val="253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812B3"/>
    <w:multiLevelType w:val="multilevel"/>
    <w:tmpl w:val="1F4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76DE3"/>
    <w:multiLevelType w:val="multilevel"/>
    <w:tmpl w:val="F19C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E67893"/>
    <w:rsid w:val="000079A5"/>
    <w:rsid w:val="0004574B"/>
    <w:rsid w:val="00046175"/>
    <w:rsid w:val="00054071"/>
    <w:rsid w:val="00085AE0"/>
    <w:rsid w:val="000B1378"/>
    <w:rsid w:val="000B3717"/>
    <w:rsid w:val="000B3DB4"/>
    <w:rsid w:val="000B72BE"/>
    <w:rsid w:val="000D7918"/>
    <w:rsid w:val="000E2D26"/>
    <w:rsid w:val="000F189A"/>
    <w:rsid w:val="001001D3"/>
    <w:rsid w:val="00113D83"/>
    <w:rsid w:val="0013083D"/>
    <w:rsid w:val="00132AE1"/>
    <w:rsid w:val="00141B9E"/>
    <w:rsid w:val="001475CD"/>
    <w:rsid w:val="00162421"/>
    <w:rsid w:val="0016697A"/>
    <w:rsid w:val="00191CAA"/>
    <w:rsid w:val="001D791B"/>
    <w:rsid w:val="00207A1C"/>
    <w:rsid w:val="0021717C"/>
    <w:rsid w:val="00236A1B"/>
    <w:rsid w:val="0024014F"/>
    <w:rsid w:val="0024441C"/>
    <w:rsid w:val="00263A63"/>
    <w:rsid w:val="002662E1"/>
    <w:rsid w:val="00271D77"/>
    <w:rsid w:val="0027399B"/>
    <w:rsid w:val="00276BC9"/>
    <w:rsid w:val="002A1F7C"/>
    <w:rsid w:val="002D39C7"/>
    <w:rsid w:val="002E58F0"/>
    <w:rsid w:val="002F316D"/>
    <w:rsid w:val="00315F80"/>
    <w:rsid w:val="0032764C"/>
    <w:rsid w:val="00351E2C"/>
    <w:rsid w:val="00352E07"/>
    <w:rsid w:val="0036407B"/>
    <w:rsid w:val="00366ECC"/>
    <w:rsid w:val="0036732D"/>
    <w:rsid w:val="00373F0C"/>
    <w:rsid w:val="003774E9"/>
    <w:rsid w:val="00395465"/>
    <w:rsid w:val="003B0AD0"/>
    <w:rsid w:val="003B26B9"/>
    <w:rsid w:val="003B45FC"/>
    <w:rsid w:val="003E5E3B"/>
    <w:rsid w:val="003E645C"/>
    <w:rsid w:val="00414A4F"/>
    <w:rsid w:val="0042412A"/>
    <w:rsid w:val="00454639"/>
    <w:rsid w:val="0045701F"/>
    <w:rsid w:val="004916B3"/>
    <w:rsid w:val="004A46A4"/>
    <w:rsid w:val="004A486B"/>
    <w:rsid w:val="004B7A0E"/>
    <w:rsid w:val="004D6E3E"/>
    <w:rsid w:val="004E020F"/>
    <w:rsid w:val="004E2FD4"/>
    <w:rsid w:val="00511639"/>
    <w:rsid w:val="00513936"/>
    <w:rsid w:val="00520AA7"/>
    <w:rsid w:val="005328CB"/>
    <w:rsid w:val="0054066A"/>
    <w:rsid w:val="00557C5E"/>
    <w:rsid w:val="00566024"/>
    <w:rsid w:val="00574EA9"/>
    <w:rsid w:val="005A4A54"/>
    <w:rsid w:val="005B1013"/>
    <w:rsid w:val="005B7D5A"/>
    <w:rsid w:val="005E165C"/>
    <w:rsid w:val="005E27E3"/>
    <w:rsid w:val="005F380F"/>
    <w:rsid w:val="006034A8"/>
    <w:rsid w:val="00612839"/>
    <w:rsid w:val="00621E96"/>
    <w:rsid w:val="006262B9"/>
    <w:rsid w:val="006415E2"/>
    <w:rsid w:val="00674FA8"/>
    <w:rsid w:val="006813DB"/>
    <w:rsid w:val="006816BF"/>
    <w:rsid w:val="006825BF"/>
    <w:rsid w:val="00691D0A"/>
    <w:rsid w:val="00692298"/>
    <w:rsid w:val="0069450E"/>
    <w:rsid w:val="006C0B2E"/>
    <w:rsid w:val="006C340D"/>
    <w:rsid w:val="006D7AB0"/>
    <w:rsid w:val="00702F16"/>
    <w:rsid w:val="007146CE"/>
    <w:rsid w:val="00721473"/>
    <w:rsid w:val="00781277"/>
    <w:rsid w:val="00794831"/>
    <w:rsid w:val="0079591A"/>
    <w:rsid w:val="007E3A2A"/>
    <w:rsid w:val="007F4008"/>
    <w:rsid w:val="008441E1"/>
    <w:rsid w:val="008C4AFF"/>
    <w:rsid w:val="008D6BF4"/>
    <w:rsid w:val="008E08BF"/>
    <w:rsid w:val="008E36B6"/>
    <w:rsid w:val="0090224C"/>
    <w:rsid w:val="009120A8"/>
    <w:rsid w:val="009300EC"/>
    <w:rsid w:val="00951191"/>
    <w:rsid w:val="00951BCA"/>
    <w:rsid w:val="00960230"/>
    <w:rsid w:val="0097122B"/>
    <w:rsid w:val="0097556C"/>
    <w:rsid w:val="009860BD"/>
    <w:rsid w:val="0099251A"/>
    <w:rsid w:val="009946AB"/>
    <w:rsid w:val="009A2674"/>
    <w:rsid w:val="009C10A8"/>
    <w:rsid w:val="009C179B"/>
    <w:rsid w:val="009C2A13"/>
    <w:rsid w:val="009E0E7D"/>
    <w:rsid w:val="009E1664"/>
    <w:rsid w:val="00A0342E"/>
    <w:rsid w:val="00A12ED8"/>
    <w:rsid w:val="00A25670"/>
    <w:rsid w:val="00A337DB"/>
    <w:rsid w:val="00A820B2"/>
    <w:rsid w:val="00A91DB1"/>
    <w:rsid w:val="00A951CE"/>
    <w:rsid w:val="00B061B4"/>
    <w:rsid w:val="00B500EA"/>
    <w:rsid w:val="00B54F5D"/>
    <w:rsid w:val="00B63068"/>
    <w:rsid w:val="00B80EE7"/>
    <w:rsid w:val="00B908E5"/>
    <w:rsid w:val="00B92DD0"/>
    <w:rsid w:val="00BB0D25"/>
    <w:rsid w:val="00BB0D6D"/>
    <w:rsid w:val="00BE0171"/>
    <w:rsid w:val="00BF118A"/>
    <w:rsid w:val="00BF168D"/>
    <w:rsid w:val="00C44577"/>
    <w:rsid w:val="00C45084"/>
    <w:rsid w:val="00C620CA"/>
    <w:rsid w:val="00C64899"/>
    <w:rsid w:val="00C6558D"/>
    <w:rsid w:val="00C77A4F"/>
    <w:rsid w:val="00C81271"/>
    <w:rsid w:val="00C93A23"/>
    <w:rsid w:val="00C94F15"/>
    <w:rsid w:val="00CA0B19"/>
    <w:rsid w:val="00CB7CE5"/>
    <w:rsid w:val="00CD0040"/>
    <w:rsid w:val="00CD2B12"/>
    <w:rsid w:val="00CD571E"/>
    <w:rsid w:val="00CD7233"/>
    <w:rsid w:val="00CD7D2A"/>
    <w:rsid w:val="00CE2DC4"/>
    <w:rsid w:val="00D04B16"/>
    <w:rsid w:val="00D07A69"/>
    <w:rsid w:val="00D3339C"/>
    <w:rsid w:val="00D83C72"/>
    <w:rsid w:val="00D9409E"/>
    <w:rsid w:val="00DC1155"/>
    <w:rsid w:val="00DD30B5"/>
    <w:rsid w:val="00DD36D1"/>
    <w:rsid w:val="00DE3F1B"/>
    <w:rsid w:val="00DE73E4"/>
    <w:rsid w:val="00DF05EE"/>
    <w:rsid w:val="00DF7FE5"/>
    <w:rsid w:val="00E03956"/>
    <w:rsid w:val="00E13984"/>
    <w:rsid w:val="00E14F31"/>
    <w:rsid w:val="00E30F16"/>
    <w:rsid w:val="00E31100"/>
    <w:rsid w:val="00E34397"/>
    <w:rsid w:val="00E3514A"/>
    <w:rsid w:val="00E672BA"/>
    <w:rsid w:val="00E67893"/>
    <w:rsid w:val="00E85B44"/>
    <w:rsid w:val="00EC6F39"/>
    <w:rsid w:val="00EF73B5"/>
    <w:rsid w:val="00F24C00"/>
    <w:rsid w:val="00F27E2E"/>
    <w:rsid w:val="00F32E09"/>
    <w:rsid w:val="00F3739B"/>
    <w:rsid w:val="00F510D7"/>
    <w:rsid w:val="00F5759A"/>
    <w:rsid w:val="00F95BC8"/>
    <w:rsid w:val="00FA46C4"/>
    <w:rsid w:val="00FB1849"/>
    <w:rsid w:val="00FD0399"/>
    <w:rsid w:val="00FD3EC3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1">
    <w:name w:val="heading 1"/>
    <w:basedOn w:val="a"/>
    <w:link w:val="10"/>
    <w:uiPriority w:val="9"/>
    <w:qFormat/>
    <w:rsid w:val="0056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7893"/>
  </w:style>
  <w:style w:type="character" w:customStyle="1" w:styleId="a3">
    <w:name w:val="Гипертекстовая ссылка"/>
    <w:basedOn w:val="a0"/>
    <w:uiPriority w:val="99"/>
    <w:rsid w:val="000B3DB4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4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7A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B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66024"/>
  </w:style>
  <w:style w:type="paragraph" w:customStyle="1" w:styleId="formattext">
    <w:name w:val="formattext"/>
    <w:basedOn w:val="a"/>
    <w:rsid w:val="009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061B4"/>
  </w:style>
  <w:style w:type="paragraph" w:customStyle="1" w:styleId="western">
    <w:name w:val="western"/>
    <w:basedOn w:val="a"/>
    <w:rsid w:val="0024014F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791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6732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0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188">
          <w:marLeft w:val="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74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38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59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1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6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41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80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2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4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27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16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731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017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9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epid12</cp:lastModifiedBy>
  <cp:revision>106</cp:revision>
  <dcterms:created xsi:type="dcterms:W3CDTF">2023-05-04T07:47:00Z</dcterms:created>
  <dcterms:modified xsi:type="dcterms:W3CDTF">2024-04-27T07:52:00Z</dcterms:modified>
</cp:coreProperties>
</file>