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9D4" w:rsidRPr="00CC09D4" w:rsidRDefault="00BC5B4F" w:rsidP="00CC09D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Приложение 17</w:t>
      </w:r>
    </w:p>
    <w:p w:rsidR="00BC5B4F" w:rsidRPr="00CC09D4" w:rsidRDefault="00BC5B4F" w:rsidP="00CC09D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к Положению</w:t>
      </w:r>
    </w:p>
    <w:p w:rsidR="00BC5B4F" w:rsidRPr="00CC09D4" w:rsidRDefault="00BC5B4F" w:rsidP="00BC5B4F">
      <w:pPr>
        <w:pStyle w:val="ConsPlusNormal"/>
        <w:jc w:val="both"/>
        <w:rPr>
          <w:rFonts w:ascii="Times New Roman" w:hAnsi="Times New Roman" w:cs="Times New Roman"/>
        </w:rPr>
      </w:pPr>
    </w:p>
    <w:p w:rsidR="00BC5B4F" w:rsidRPr="00CC09D4" w:rsidRDefault="00BC5B4F" w:rsidP="00BC5B4F">
      <w:pPr>
        <w:pStyle w:val="ConsPlusTitle"/>
        <w:jc w:val="center"/>
        <w:rPr>
          <w:rFonts w:ascii="Times New Roman" w:hAnsi="Times New Roman" w:cs="Times New Roman"/>
        </w:rPr>
      </w:pPr>
      <w:bookmarkStart w:id="0" w:name="P45425"/>
      <w:bookmarkEnd w:id="0"/>
      <w:r w:rsidRPr="00CC09D4">
        <w:rPr>
          <w:rFonts w:ascii="Times New Roman" w:hAnsi="Times New Roman" w:cs="Times New Roman"/>
        </w:rPr>
        <w:t>ПОРЯДОК</w:t>
      </w:r>
    </w:p>
    <w:p w:rsidR="00BC5B4F" w:rsidRPr="00CC09D4" w:rsidRDefault="00BC5B4F" w:rsidP="00BC5B4F">
      <w:pPr>
        <w:pStyle w:val="ConsPlusTitle"/>
        <w:jc w:val="center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СПИСАНИЯ (ВОССТАНОВЛЕНИЯ) НЕВОСТРЕБОВАННОЙ</w:t>
      </w:r>
    </w:p>
    <w:p w:rsidR="00BC5B4F" w:rsidRPr="00CC09D4" w:rsidRDefault="00BC5B4F" w:rsidP="00BC5B4F">
      <w:pPr>
        <w:pStyle w:val="ConsPlusTitle"/>
        <w:jc w:val="center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КРЕДИТОРСКОЙ ЗАДОЛЖЕННОСТИ</w:t>
      </w:r>
    </w:p>
    <w:p w:rsidR="00BC5B4F" w:rsidRPr="00CC09D4" w:rsidRDefault="00BC5B4F" w:rsidP="00BC5B4F">
      <w:pPr>
        <w:pStyle w:val="ConsPlusNormal"/>
        <w:jc w:val="both"/>
        <w:rPr>
          <w:rFonts w:ascii="Times New Roman" w:hAnsi="Times New Roman" w:cs="Times New Roman"/>
        </w:rPr>
      </w:pPr>
    </w:p>
    <w:p w:rsidR="00BC5B4F" w:rsidRPr="00CC09D4" w:rsidRDefault="00BC5B4F" w:rsidP="00BC5B4F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1. Общие положения</w:t>
      </w:r>
    </w:p>
    <w:p w:rsidR="00BC5B4F" w:rsidRPr="00CC09D4" w:rsidRDefault="00BC5B4F" w:rsidP="00BC5B4F">
      <w:pPr>
        <w:pStyle w:val="ConsPlusNormal"/>
        <w:jc w:val="both"/>
        <w:rPr>
          <w:rFonts w:ascii="Times New Roman" w:hAnsi="Times New Roman" w:cs="Times New Roman"/>
        </w:rPr>
      </w:pP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 xml:space="preserve">1.1. Настоящий порядок разработан в соответствии с Федеральным </w:t>
      </w:r>
      <w:hyperlink r:id="rId4">
        <w:r w:rsidRPr="00CC09D4">
          <w:rPr>
            <w:rFonts w:ascii="Times New Roman" w:hAnsi="Times New Roman" w:cs="Times New Roman"/>
          </w:rPr>
          <w:t>законом</w:t>
        </w:r>
      </w:hyperlink>
      <w:r w:rsidRPr="00CC09D4">
        <w:rPr>
          <w:rFonts w:ascii="Times New Roman" w:hAnsi="Times New Roman" w:cs="Times New Roman"/>
        </w:rPr>
        <w:t xml:space="preserve"> от 06.12.2011 № 402-ФЗ "О бухгалтерском учете", Гражданским </w:t>
      </w:r>
      <w:hyperlink r:id="rId5">
        <w:r w:rsidRPr="00CC09D4">
          <w:rPr>
            <w:rFonts w:ascii="Times New Roman" w:hAnsi="Times New Roman" w:cs="Times New Roman"/>
          </w:rPr>
          <w:t>кодексом</w:t>
        </w:r>
      </w:hyperlink>
      <w:r w:rsidRPr="00CC09D4">
        <w:rPr>
          <w:rFonts w:ascii="Times New Roman" w:hAnsi="Times New Roman" w:cs="Times New Roman"/>
        </w:rPr>
        <w:t xml:space="preserve"> Российской Федерации (да</w:t>
      </w:r>
      <w:bookmarkStart w:id="1" w:name="_GoBack"/>
      <w:bookmarkEnd w:id="1"/>
      <w:r w:rsidRPr="00CC09D4">
        <w:rPr>
          <w:rFonts w:ascii="Times New Roman" w:hAnsi="Times New Roman" w:cs="Times New Roman"/>
        </w:rPr>
        <w:t xml:space="preserve">лее - ГК РФ), частью второй Налогового </w:t>
      </w:r>
      <w:hyperlink r:id="rId6">
        <w:r w:rsidRPr="00CC09D4">
          <w:rPr>
            <w:rFonts w:ascii="Times New Roman" w:hAnsi="Times New Roman" w:cs="Times New Roman"/>
          </w:rPr>
          <w:t>кодекса</w:t>
        </w:r>
      </w:hyperlink>
      <w:r w:rsidRPr="00CC09D4">
        <w:rPr>
          <w:rFonts w:ascii="Times New Roman" w:hAnsi="Times New Roman" w:cs="Times New Roman"/>
        </w:rPr>
        <w:t xml:space="preserve"> Российской Федерации (далее - НК РФ).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1.2. Основными целями Порядка являются: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усиление контроля за состоянием кредиторской задолженности;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недопущение возникновения просроченной кредиторской задолженности в процессе ведения финансово-хозяйственной деятельности субъекта учета;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снижение рисков возникновения финансовых потерь;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повышение финансовой устойчивости всех уровней бюджетов бюджетной системы РФ.</w:t>
      </w:r>
    </w:p>
    <w:p w:rsidR="00BC5B4F" w:rsidRPr="00CC09D4" w:rsidRDefault="00BC5B4F" w:rsidP="00BC5B4F">
      <w:pPr>
        <w:pStyle w:val="ConsPlusNormal"/>
        <w:jc w:val="both"/>
        <w:rPr>
          <w:rFonts w:ascii="Times New Roman" w:hAnsi="Times New Roman" w:cs="Times New Roman"/>
        </w:rPr>
      </w:pPr>
    </w:p>
    <w:p w:rsidR="00BC5B4F" w:rsidRPr="00CC09D4" w:rsidRDefault="00BC5B4F" w:rsidP="00BC5B4F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2. Критерии отнесения кредиторской задолженности</w:t>
      </w:r>
    </w:p>
    <w:p w:rsidR="00BC5B4F" w:rsidRPr="00CC09D4" w:rsidRDefault="00BC5B4F" w:rsidP="00BC5B4F">
      <w:pPr>
        <w:pStyle w:val="ConsPlusTitle"/>
        <w:jc w:val="center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к невостребованной для целей бухгалтерского учета</w:t>
      </w:r>
    </w:p>
    <w:p w:rsidR="00BC5B4F" w:rsidRPr="00CC09D4" w:rsidRDefault="00BC5B4F" w:rsidP="00BC5B4F">
      <w:pPr>
        <w:pStyle w:val="ConsPlusNormal"/>
        <w:jc w:val="both"/>
        <w:rPr>
          <w:rFonts w:ascii="Times New Roman" w:hAnsi="Times New Roman" w:cs="Times New Roman"/>
        </w:rPr>
      </w:pP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2.1. Понятия и определения: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Кредиторская задолженность субъекта учета - задолженность субъекта учета перед поставщиками (подрядчиками, исполнителями) за поставленные товары (выполненные работы, оказанные услуги), задолженность по обязательным платежам в бюджеты бюджетной системы Российской Федерации и внебюджетные фонды, а также задолженность перед физическими лицами по выплате заработной платы и иным выплатам, установленным действующим законодательством.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Просроченная кредиторская задолженность - кредиторская задолженность, срок погашения которой, предусмотренный заключенными гражданско-правовыми договорами, локальными правовыми актами, действующим законодательством, истек.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 xml:space="preserve">В соответствии со </w:t>
      </w:r>
      <w:hyperlink r:id="rId7">
        <w:r w:rsidRPr="00CC09D4">
          <w:rPr>
            <w:rFonts w:ascii="Times New Roman" w:hAnsi="Times New Roman" w:cs="Times New Roman"/>
          </w:rPr>
          <w:t>ст. 309</w:t>
        </w:r>
      </w:hyperlink>
      <w:r w:rsidRPr="00CC09D4">
        <w:rPr>
          <w:rFonts w:ascii="Times New Roman" w:hAnsi="Times New Roman" w:cs="Times New Roman"/>
        </w:rPr>
        <w:t xml:space="preserve"> ГК РФ обязательства должны исполняться надлежащим образом в соответствии с условиями обязательства и требованиями закона, иных правовых актов, а при отсутствии таких условий и требований - в соответствии с обычаями делового оборота или иными обычно предъявляемыми требованиями.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Исковой давностью признается срок для защиты права по иску лица, право которого нарушено (</w:t>
      </w:r>
      <w:hyperlink r:id="rId8">
        <w:r w:rsidRPr="00CC09D4">
          <w:rPr>
            <w:rFonts w:ascii="Times New Roman" w:hAnsi="Times New Roman" w:cs="Times New Roman"/>
          </w:rPr>
          <w:t>ст. 195</w:t>
        </w:r>
      </w:hyperlink>
      <w:r w:rsidRPr="00CC09D4">
        <w:rPr>
          <w:rFonts w:ascii="Times New Roman" w:hAnsi="Times New Roman" w:cs="Times New Roman"/>
        </w:rPr>
        <w:t xml:space="preserve"> ГК РФ).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Общий срок исковой давности устанавливается 3 года со дня, когда лицо узнало или должно было узнать о нарушении своего права и о том, кто является надлежащим ответчиком по иску о защите этого права (</w:t>
      </w:r>
      <w:hyperlink r:id="rId9">
        <w:r w:rsidRPr="00CC09D4">
          <w:rPr>
            <w:rFonts w:ascii="Times New Roman" w:hAnsi="Times New Roman" w:cs="Times New Roman"/>
          </w:rPr>
          <w:t>ст. 196</w:t>
        </w:r>
      </w:hyperlink>
      <w:r w:rsidRPr="00CC09D4">
        <w:rPr>
          <w:rFonts w:ascii="Times New Roman" w:hAnsi="Times New Roman" w:cs="Times New Roman"/>
        </w:rPr>
        <w:t xml:space="preserve">, </w:t>
      </w:r>
      <w:hyperlink r:id="rId10">
        <w:r w:rsidRPr="00CC09D4">
          <w:rPr>
            <w:rFonts w:ascii="Times New Roman" w:hAnsi="Times New Roman" w:cs="Times New Roman"/>
          </w:rPr>
          <w:t>ст. 200</w:t>
        </w:r>
      </w:hyperlink>
      <w:r w:rsidRPr="00CC09D4">
        <w:rPr>
          <w:rFonts w:ascii="Times New Roman" w:hAnsi="Times New Roman" w:cs="Times New Roman"/>
        </w:rPr>
        <w:t xml:space="preserve"> ГК РФ).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 xml:space="preserve">Для отдельных видов требований </w:t>
      </w:r>
      <w:hyperlink r:id="rId11">
        <w:r w:rsidRPr="00CC09D4">
          <w:rPr>
            <w:rFonts w:ascii="Times New Roman" w:hAnsi="Times New Roman" w:cs="Times New Roman"/>
          </w:rPr>
          <w:t>ГК</w:t>
        </w:r>
      </w:hyperlink>
      <w:r w:rsidRPr="00CC09D4">
        <w:rPr>
          <w:rFonts w:ascii="Times New Roman" w:hAnsi="Times New Roman" w:cs="Times New Roman"/>
        </w:rPr>
        <w:t xml:space="preserve"> РФ установлены специальные сроки исковой давности (сокращенные или более длительные по сравнению с общим сроком) (</w:t>
      </w:r>
      <w:hyperlink r:id="rId12">
        <w:r w:rsidRPr="00CC09D4">
          <w:rPr>
            <w:rFonts w:ascii="Times New Roman" w:hAnsi="Times New Roman" w:cs="Times New Roman"/>
          </w:rPr>
          <w:t>ст. 725</w:t>
        </w:r>
      </w:hyperlink>
      <w:r w:rsidRPr="00CC09D4">
        <w:rPr>
          <w:rFonts w:ascii="Times New Roman" w:hAnsi="Times New Roman" w:cs="Times New Roman"/>
        </w:rPr>
        <w:t xml:space="preserve">, </w:t>
      </w:r>
      <w:hyperlink r:id="rId13">
        <w:r w:rsidRPr="00CC09D4">
          <w:rPr>
            <w:rFonts w:ascii="Times New Roman" w:hAnsi="Times New Roman" w:cs="Times New Roman"/>
          </w:rPr>
          <w:t>797</w:t>
        </w:r>
      </w:hyperlink>
      <w:r w:rsidRPr="00CC09D4">
        <w:rPr>
          <w:rFonts w:ascii="Times New Roman" w:hAnsi="Times New Roman" w:cs="Times New Roman"/>
        </w:rPr>
        <w:t xml:space="preserve">, </w:t>
      </w:r>
      <w:hyperlink r:id="rId14">
        <w:r w:rsidRPr="00CC09D4">
          <w:rPr>
            <w:rFonts w:ascii="Times New Roman" w:hAnsi="Times New Roman" w:cs="Times New Roman"/>
          </w:rPr>
          <w:t>966</w:t>
        </w:r>
      </w:hyperlink>
      <w:r w:rsidRPr="00CC09D4">
        <w:rPr>
          <w:rFonts w:ascii="Times New Roman" w:hAnsi="Times New Roman" w:cs="Times New Roman"/>
        </w:rPr>
        <w:t xml:space="preserve"> ГК РФ).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По обязательствам с определенным сроком исполнения течение срока исковой давности начинается по окончании срока исполнения (</w:t>
      </w:r>
      <w:hyperlink r:id="rId15">
        <w:r w:rsidRPr="00CC09D4">
          <w:rPr>
            <w:rFonts w:ascii="Times New Roman" w:hAnsi="Times New Roman" w:cs="Times New Roman"/>
          </w:rPr>
          <w:t>ст. 200</w:t>
        </w:r>
      </w:hyperlink>
      <w:r w:rsidRPr="00CC09D4">
        <w:rPr>
          <w:rFonts w:ascii="Times New Roman" w:hAnsi="Times New Roman" w:cs="Times New Roman"/>
        </w:rPr>
        <w:t xml:space="preserve"> ГК РФ).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 xml:space="preserve">Срок исковой давности и порядок его исчисления не может быть изменен соглашением сторон. С истечением срока исковой давности по главному требованию истекает срок и по дополнительным требованиям (неустойка, пени, штрафы, залог и др.) Основания приостановления и перерыва течения сроков исковой давности устанавливаются </w:t>
      </w:r>
      <w:hyperlink r:id="rId16">
        <w:r w:rsidRPr="00CC09D4">
          <w:rPr>
            <w:rFonts w:ascii="Times New Roman" w:hAnsi="Times New Roman" w:cs="Times New Roman"/>
          </w:rPr>
          <w:t>ГК</w:t>
        </w:r>
      </w:hyperlink>
      <w:r w:rsidRPr="00CC09D4">
        <w:rPr>
          <w:rFonts w:ascii="Times New Roman" w:hAnsi="Times New Roman" w:cs="Times New Roman"/>
        </w:rPr>
        <w:t xml:space="preserve"> РФ и иными законами (</w:t>
      </w:r>
      <w:hyperlink r:id="rId17">
        <w:r w:rsidRPr="00CC09D4">
          <w:rPr>
            <w:rFonts w:ascii="Times New Roman" w:hAnsi="Times New Roman" w:cs="Times New Roman"/>
          </w:rPr>
          <w:t>ст. 198</w:t>
        </w:r>
      </w:hyperlink>
      <w:r w:rsidRPr="00CC09D4">
        <w:rPr>
          <w:rFonts w:ascii="Times New Roman" w:hAnsi="Times New Roman" w:cs="Times New Roman"/>
        </w:rPr>
        <w:t xml:space="preserve">, </w:t>
      </w:r>
      <w:hyperlink r:id="rId18">
        <w:r w:rsidRPr="00CC09D4">
          <w:rPr>
            <w:rFonts w:ascii="Times New Roman" w:hAnsi="Times New Roman" w:cs="Times New Roman"/>
          </w:rPr>
          <w:t>ст. 207</w:t>
        </w:r>
      </w:hyperlink>
      <w:r w:rsidRPr="00CC09D4">
        <w:rPr>
          <w:rFonts w:ascii="Times New Roman" w:hAnsi="Times New Roman" w:cs="Times New Roman"/>
        </w:rPr>
        <w:t xml:space="preserve"> ГК РФ).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lastRenderedPageBreak/>
        <w:t>Течение срока исковой давности прерывается совершением обязанным лицом действий, свидетельствующих о признании долга: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признание претензии;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частичная уплата должником или с его согласия другим лицом основного долга и (или) сумм санкций;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частичное признание претензии об уплате основного долга;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уплата процентов по основному долгу;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изменение договора уполномоченным лицом, из которого следует, что должник признает наличие долга, равно как и просьба должника о таком изменении договора (например, об отсрочке или рассрочке платежа);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акцепт инкассового поручения.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 xml:space="preserve">Срок исковой давности не может превышать 10 лет со дня нарушения права, для защиты которого этот срок установлен, за исключением случаев, установленных Федеральным </w:t>
      </w:r>
      <w:hyperlink r:id="rId19">
        <w:r w:rsidRPr="00CC09D4">
          <w:rPr>
            <w:rFonts w:ascii="Times New Roman" w:hAnsi="Times New Roman" w:cs="Times New Roman"/>
          </w:rPr>
          <w:t>законом</w:t>
        </w:r>
      </w:hyperlink>
      <w:r w:rsidRPr="00CC09D4">
        <w:rPr>
          <w:rFonts w:ascii="Times New Roman" w:hAnsi="Times New Roman" w:cs="Times New Roman"/>
        </w:rPr>
        <w:t xml:space="preserve"> от 06 марта 2006 года № 35-ФЗ "О противодействии терроризму" (</w:t>
      </w:r>
      <w:hyperlink r:id="rId20">
        <w:r w:rsidRPr="00CC09D4">
          <w:rPr>
            <w:rFonts w:ascii="Times New Roman" w:hAnsi="Times New Roman" w:cs="Times New Roman"/>
          </w:rPr>
          <w:t>ст. 196</w:t>
        </w:r>
      </w:hyperlink>
      <w:r w:rsidRPr="00CC09D4">
        <w:rPr>
          <w:rFonts w:ascii="Times New Roman" w:hAnsi="Times New Roman" w:cs="Times New Roman"/>
        </w:rPr>
        <w:t xml:space="preserve"> ГК РФ).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Подписание субъектом учета - кредитором акта сверки расчетов с контрагентом до истечения срока исковой давности служит доказательством признания долга, течение срока исковой давности по подтвержденному обязательству начинается заново, время, истекшее до перерыва, не засчитывается в новый срок (</w:t>
      </w:r>
      <w:hyperlink r:id="rId21">
        <w:r w:rsidRPr="00CC09D4">
          <w:rPr>
            <w:rFonts w:ascii="Times New Roman" w:hAnsi="Times New Roman" w:cs="Times New Roman"/>
          </w:rPr>
          <w:t>ст. 203</w:t>
        </w:r>
      </w:hyperlink>
      <w:r w:rsidRPr="00CC09D4">
        <w:rPr>
          <w:rFonts w:ascii="Times New Roman" w:hAnsi="Times New Roman" w:cs="Times New Roman"/>
        </w:rPr>
        <w:t xml:space="preserve"> ГК РФ).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Письменное подтверждение долга после того, как срок исковой давности истек, никакого влияния на этот срок уже не оказывает, то есть срок исковой давности не восстанавливается и не продлевается.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2.2. Кредиторская задолженность, числящаяся по субъекту учета в пределах действующих сроков оплаты, выставленных кредитором счетов, считается естественной. Кредиторская задолженность в сумме не предъявленных кредитором требований в течение срока исковой давности, в том числе задолженность, не подтвержденная по результатам инвентаризации кредитором, переходит в разряд задолженности, невостребованной кредитором, или нереальной.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2.3. Основания для признания кредиторской задолженности невостребованной: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истечение срока исковой давности (</w:t>
      </w:r>
      <w:hyperlink r:id="rId22">
        <w:r w:rsidRPr="00CC09D4">
          <w:rPr>
            <w:rFonts w:ascii="Times New Roman" w:hAnsi="Times New Roman" w:cs="Times New Roman"/>
          </w:rPr>
          <w:t>ст. 196</w:t>
        </w:r>
      </w:hyperlink>
      <w:r w:rsidRPr="00CC09D4">
        <w:rPr>
          <w:rFonts w:ascii="Times New Roman" w:hAnsi="Times New Roman" w:cs="Times New Roman"/>
        </w:rPr>
        <w:t xml:space="preserve"> ГК РФ);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прекращение обязательства вследствие невозможности его исполнения в соответствии с гражданским законодательством (</w:t>
      </w:r>
      <w:hyperlink r:id="rId23">
        <w:r w:rsidRPr="00CC09D4">
          <w:rPr>
            <w:rFonts w:ascii="Times New Roman" w:hAnsi="Times New Roman" w:cs="Times New Roman"/>
          </w:rPr>
          <w:t>ст. 416</w:t>
        </w:r>
      </w:hyperlink>
      <w:r w:rsidRPr="00CC09D4">
        <w:rPr>
          <w:rFonts w:ascii="Times New Roman" w:hAnsi="Times New Roman" w:cs="Times New Roman"/>
        </w:rPr>
        <w:t xml:space="preserve"> ГК РФ);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прекращение обязательства на основании акта государственного органа (</w:t>
      </w:r>
      <w:hyperlink r:id="rId24">
        <w:r w:rsidRPr="00CC09D4">
          <w:rPr>
            <w:rFonts w:ascii="Times New Roman" w:hAnsi="Times New Roman" w:cs="Times New Roman"/>
          </w:rPr>
          <w:t>ст. 417</w:t>
        </w:r>
      </w:hyperlink>
      <w:r w:rsidRPr="00CC09D4">
        <w:rPr>
          <w:rFonts w:ascii="Times New Roman" w:hAnsi="Times New Roman" w:cs="Times New Roman"/>
        </w:rPr>
        <w:t xml:space="preserve"> ГК РФ);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ликвидация юридического лица (</w:t>
      </w:r>
      <w:hyperlink r:id="rId25">
        <w:r w:rsidRPr="00CC09D4">
          <w:rPr>
            <w:rFonts w:ascii="Times New Roman" w:hAnsi="Times New Roman" w:cs="Times New Roman"/>
          </w:rPr>
          <w:t>ст. 419</w:t>
        </w:r>
      </w:hyperlink>
      <w:r w:rsidRPr="00CC09D4">
        <w:rPr>
          <w:rFonts w:ascii="Times New Roman" w:hAnsi="Times New Roman" w:cs="Times New Roman"/>
        </w:rPr>
        <w:t xml:space="preserve"> ГК РФ) или смерть гражданина (</w:t>
      </w:r>
      <w:hyperlink r:id="rId26">
        <w:r w:rsidRPr="00CC09D4">
          <w:rPr>
            <w:rFonts w:ascii="Times New Roman" w:hAnsi="Times New Roman" w:cs="Times New Roman"/>
          </w:rPr>
          <w:t>ст. 419</w:t>
        </w:r>
      </w:hyperlink>
      <w:r w:rsidRPr="00CC09D4">
        <w:rPr>
          <w:rFonts w:ascii="Times New Roman" w:hAnsi="Times New Roman" w:cs="Times New Roman"/>
        </w:rPr>
        <w:t xml:space="preserve"> ГК РФ).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Сведения о государственной регистрации юридических лиц и о дате внесения записи о прекращении их деятельности проверяются по ИНН, ОГРН либо по наименованию на сайте egrul.nalog.ru.</w:t>
      </w:r>
    </w:p>
    <w:p w:rsidR="00BC5B4F" w:rsidRPr="00CC09D4" w:rsidRDefault="00BC5B4F" w:rsidP="00BC5B4F">
      <w:pPr>
        <w:pStyle w:val="ConsPlusNormal"/>
        <w:jc w:val="both"/>
        <w:rPr>
          <w:rFonts w:ascii="Times New Roman" w:hAnsi="Times New Roman" w:cs="Times New Roman"/>
        </w:rPr>
      </w:pPr>
    </w:p>
    <w:p w:rsidR="00BC5B4F" w:rsidRPr="00CC09D4" w:rsidRDefault="00BC5B4F" w:rsidP="00BC5B4F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3. Порядок списания невостребованной</w:t>
      </w:r>
    </w:p>
    <w:p w:rsidR="00BC5B4F" w:rsidRPr="00CC09D4" w:rsidRDefault="00BC5B4F" w:rsidP="00BC5B4F">
      <w:pPr>
        <w:pStyle w:val="ConsPlusTitle"/>
        <w:jc w:val="center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кредиторской задолженности</w:t>
      </w:r>
    </w:p>
    <w:p w:rsidR="00BC5B4F" w:rsidRPr="00CC09D4" w:rsidRDefault="00BC5B4F" w:rsidP="00BC5B4F">
      <w:pPr>
        <w:pStyle w:val="ConsPlusNormal"/>
        <w:jc w:val="both"/>
        <w:rPr>
          <w:rFonts w:ascii="Times New Roman" w:hAnsi="Times New Roman" w:cs="Times New Roman"/>
        </w:rPr>
      </w:pP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 xml:space="preserve">3.1. В соответствии со </w:t>
      </w:r>
      <w:hyperlink r:id="rId27">
        <w:r w:rsidRPr="00CC09D4">
          <w:rPr>
            <w:rFonts w:ascii="Times New Roman" w:hAnsi="Times New Roman" w:cs="Times New Roman"/>
          </w:rPr>
          <w:t>ст. 11</w:t>
        </w:r>
      </w:hyperlink>
      <w:r w:rsidRPr="00CC09D4">
        <w:rPr>
          <w:rFonts w:ascii="Times New Roman" w:hAnsi="Times New Roman" w:cs="Times New Roman"/>
        </w:rPr>
        <w:t xml:space="preserve"> Федерального закона N 402-ФЗ "О бухгалтерском учете" активы и обязательства подлежат инвентаризации.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При проведении инвентаризации расчетов инвентаризационная комиссия путем документальной проверки устанавливает правильность и обоснованность сумм кредиторской и депонентской задолженности, включая суммы кредиторской задолженности, по которым истекли сроки исковой давности.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lastRenderedPageBreak/>
        <w:t>3.2. Инвентаризация расчетов проводится на основании приказа руководителя субъекта учета.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45474"/>
      <w:bookmarkEnd w:id="2"/>
      <w:r w:rsidRPr="00CC09D4">
        <w:rPr>
          <w:rFonts w:ascii="Times New Roman" w:hAnsi="Times New Roman" w:cs="Times New Roman"/>
        </w:rPr>
        <w:t>3.3. С целью выявления кредиторской задолженности, невостребованной кредиторами, инвентаризационной комиссией осуществляется: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анализ договоров, контрактов, заключенных с контрагентами, на предмет определения срока исполнения обязательства;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анализа первичной документации: товарные накладные, акты выполненных работ (оказанных услуг), и др.;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анализ документации (акты сверки расчетов, гарантийные письма и т.п.), отражающей факты признания либо непризнания субъектом учета задолженности перед контрагентом, что влечет прерывание срока исковой давности;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расчет срока исковой давности;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анализ соответствующих актов государственных органов, исполнительных листов и т.д.;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иные действия по выявлению кредиторской задолженности, невостребованной кредиторами.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3.4. По результатам инвентаризации расчетов для списания с баланса кредиторской задолженности, невостребованной кредиторами, оформляются следующие документы: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 xml:space="preserve">- Инвентаризационная опись расчетов с покупателями, поставщиками и </w:t>
      </w:r>
      <w:proofErr w:type="gramStart"/>
      <w:r w:rsidRPr="00CC09D4">
        <w:rPr>
          <w:rFonts w:ascii="Times New Roman" w:hAnsi="Times New Roman" w:cs="Times New Roman"/>
        </w:rPr>
        <w:t>прочими дебиторами</w:t>
      </w:r>
      <w:proofErr w:type="gramEnd"/>
      <w:r w:rsidRPr="00CC09D4">
        <w:rPr>
          <w:rFonts w:ascii="Times New Roman" w:hAnsi="Times New Roman" w:cs="Times New Roman"/>
        </w:rPr>
        <w:t xml:space="preserve"> и кредиторами (ф. 0504089);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 xml:space="preserve">К инвентаризационной описи расчетов прилагаются документы, подтверждающие возникновение кредиторской задолженности, </w:t>
      </w:r>
      <w:proofErr w:type="gramStart"/>
      <w:r w:rsidRPr="00CC09D4">
        <w:rPr>
          <w:rFonts w:ascii="Times New Roman" w:hAnsi="Times New Roman" w:cs="Times New Roman"/>
        </w:rPr>
        <w:t>например</w:t>
      </w:r>
      <w:proofErr w:type="gramEnd"/>
      <w:r w:rsidRPr="00CC09D4">
        <w:rPr>
          <w:rFonts w:ascii="Times New Roman" w:hAnsi="Times New Roman" w:cs="Times New Roman"/>
        </w:rPr>
        <w:t>: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договоры, в которых указаны сроки погашения обязательств субъектом учета;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товарные накладные;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акты выполненных работ (оказанных услуг);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акты инвентаризации задолженности на конец отчетного (налогового) периода;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акты сверки расчетов, гарантийные письма, почтовые уведомления;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Ведомость расхождений по результатам инвентаризации (ф. 0504092) (по тем видам активов и обязательств, по которым обнаружены расхождения данных бухгалтерского учета с фактическим наличием имущества и обязательств).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Акт о результатах инвентаризации (ф. 0504835);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Согласие учредителя в случае признания сделки крупной;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3.5. Комиссия принимает решение на основании: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данных бухгалтерского учета, содержащихся в ЕЦИС;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данных бухгалтерской отчетности, содержащихся в ПК "</w:t>
      </w:r>
      <w:proofErr w:type="spellStart"/>
      <w:r w:rsidRPr="00CC09D4">
        <w:rPr>
          <w:rFonts w:ascii="Times New Roman" w:hAnsi="Times New Roman" w:cs="Times New Roman"/>
        </w:rPr>
        <w:t>Web</w:t>
      </w:r>
      <w:proofErr w:type="spellEnd"/>
      <w:r w:rsidRPr="00CC09D4">
        <w:rPr>
          <w:rFonts w:ascii="Times New Roman" w:hAnsi="Times New Roman" w:cs="Times New Roman"/>
        </w:rPr>
        <w:t>-консолидация";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документов (информации СМИ, информации в сети Интернет на сайтах и сервисах государственных органов), устанавливающих факт возникновения кредиторской задолженности и обстоятельств для признания задолженности невостребованной.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Заседание комиссии проводится: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по мере необходимости;</w:t>
      </w:r>
    </w:p>
    <w:p w:rsidR="00BC5B4F" w:rsidRPr="00CC09D4" w:rsidRDefault="00BC5B4F" w:rsidP="00BC5B4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в период проведения инвентаризации перед составлением годовой отчетности и инвентаризации по распоряжению (приказу) руководителя.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 xml:space="preserve">3.6. Комиссия может признать кредиторскую задолженность невостребованной или отказать в признании. Для этого комиссия проводит анализ документов, указанных в </w:t>
      </w:r>
      <w:hyperlink w:anchor="P45474">
        <w:r w:rsidRPr="00CC09D4">
          <w:rPr>
            <w:rFonts w:ascii="Times New Roman" w:hAnsi="Times New Roman" w:cs="Times New Roman"/>
          </w:rPr>
          <w:t>пункте 3.3</w:t>
        </w:r>
      </w:hyperlink>
      <w:r w:rsidRPr="00CC09D4">
        <w:rPr>
          <w:rFonts w:ascii="Times New Roman" w:hAnsi="Times New Roman" w:cs="Times New Roman"/>
        </w:rPr>
        <w:t>. настоящего Порядка, и устанавливает факт возникновения обстоятельств для признания кредиторской задолженности невостребованной и подлежащей списанию.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3.7. Для признания кредиторской задолженности невостребованной и подлежащей списанию необходимы следующие документы: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а) выписка из регистров бухгалтерского учета, выписка из бухгалтерской отчетности;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lastRenderedPageBreak/>
        <w:t>б) инвентаризационная опись (ф. 0504089);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в) документы, подтверждающие случаи признания задолженности невостребованной:</w:t>
      </w:r>
    </w:p>
    <w:p w:rsidR="00BC5B4F" w:rsidRPr="00CC09D4" w:rsidRDefault="00BC5B4F" w:rsidP="00FB0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документ, содержащий сведения из ЕГРЮЛ о ликвидации юридического лица или об отсутствии сведений о юридическом лице в ЕГРЮЛ;</w:t>
      </w:r>
    </w:p>
    <w:p w:rsidR="00BC5B4F" w:rsidRPr="00CC09D4" w:rsidRDefault="00BC5B4F" w:rsidP="00FB0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ЕГРИП;</w:t>
      </w:r>
    </w:p>
    <w:p w:rsidR="00BC5B4F" w:rsidRPr="00CC09D4" w:rsidRDefault="00BC5B4F" w:rsidP="00FB0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документы, подтверждающие истечение срока исковой давности (договоры, платежные документы, товарные накладные, акты выполненных работ (оказанных услуг), акты инвентаризации кредиторской задолженности на конец отчетного периода, другие документы, подтверждающие истечение срока исковой давности);</w:t>
      </w:r>
    </w:p>
    <w:p w:rsidR="00BC5B4F" w:rsidRPr="00CC09D4" w:rsidRDefault="00BC5B4F" w:rsidP="00FB0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копия акта государственного органа или органа местного самоуправления, вследствие которого исполнение обязательства становится невозможным полностью или частично;</w:t>
      </w:r>
    </w:p>
    <w:p w:rsidR="00BC5B4F" w:rsidRPr="00CC09D4" w:rsidRDefault="00BC5B4F" w:rsidP="00FB0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документ, содержащий сведения уполномоченного органа о наступлении чрезвычайных или других непредвиденных обстоятельств;</w:t>
      </w:r>
    </w:p>
    <w:p w:rsidR="00BC5B4F" w:rsidRPr="00CC09D4" w:rsidRDefault="00BC5B4F" w:rsidP="00FB0EA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копия свидетельства о смерти гражданина (справка из отдела ЗАГС) или копия судебного решения об объявлении физического лица (индивидуального предпринимателя) умершим или о признании его безвестно отсутствующим.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Скриншоты страниц в сети Интернет на сайте Федеральной нотариальной палаты, подтверждающие отсутствие открытого наследственного дела.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3.8. В случае если у плательщика имеется переплата по денежному взысканию (штрафу), государственной пошлине и иным поступлениям, по которым срок исковой давности истек, и отсутствует информация о поступлении заявления плательщика в течение трех лет со дня уплаты государственной пошлины, денежного взыскания (штрафа), Комиссия принимает решение о признании суммы переплаты, подлежащей списанию с балансового учета.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3.9. Комиссия принимает решение о признании суммы переплаты, подлежащей списанию, на основании следующих документов: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а) выписка из регистров бухгалтерского учета, выписка из бухгалтерской отчетности, в которой проставлена сумма переплаты плательщиком денежного взыскания (штрафа) и (или) государственной пошлины и иных поступлений;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б) справки администратора учета об отсутствии информации о поступлении заявления плательщика в течение трех лет со дня уплаты государственной пошлины, денежного взыскания (штрафа).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 xml:space="preserve">3.10. В случае принятия Комиссией решения о списании кредиторской задолженности с балансового и </w:t>
      </w:r>
      <w:proofErr w:type="spellStart"/>
      <w:r w:rsidRPr="00CC09D4">
        <w:rPr>
          <w:rFonts w:ascii="Times New Roman" w:hAnsi="Times New Roman" w:cs="Times New Roman"/>
        </w:rPr>
        <w:t>забалансового</w:t>
      </w:r>
      <w:proofErr w:type="spellEnd"/>
      <w:r w:rsidRPr="00CC09D4">
        <w:rPr>
          <w:rFonts w:ascii="Times New Roman" w:hAnsi="Times New Roman" w:cs="Times New Roman"/>
        </w:rPr>
        <w:t xml:space="preserve"> учета оформляется Решение о списании задолженности, невостребованной кредиторами со счета __________ (0510437).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 xml:space="preserve">3.11. Решение комиссии по восстановлению кредиторской задолженности по излишне полученным от плательщиков средств осуществляется на основании заявления плательщика и решения администратора доходов о возврате поступлений с </w:t>
      </w:r>
      <w:proofErr w:type="spellStart"/>
      <w:r w:rsidRPr="00CC09D4">
        <w:rPr>
          <w:rFonts w:ascii="Times New Roman" w:hAnsi="Times New Roman" w:cs="Times New Roman"/>
        </w:rPr>
        <w:t>забалансового</w:t>
      </w:r>
      <w:proofErr w:type="spellEnd"/>
      <w:r w:rsidRPr="00CC09D4">
        <w:rPr>
          <w:rFonts w:ascii="Times New Roman" w:hAnsi="Times New Roman" w:cs="Times New Roman"/>
        </w:rPr>
        <w:t xml:space="preserve"> учета Решением о восстановлении кредиторской задолженности (ф. 0510446), сформированного на основании Решения о списании задолженности, невостребованной кредиторами со счета ____ (ф. 0510437).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3.1</w:t>
      </w:r>
      <w:r w:rsidR="00322468" w:rsidRPr="00CC09D4">
        <w:rPr>
          <w:rFonts w:ascii="Times New Roman" w:hAnsi="Times New Roman" w:cs="Times New Roman"/>
        </w:rPr>
        <w:t>2</w:t>
      </w:r>
      <w:r w:rsidRPr="00CC09D4">
        <w:rPr>
          <w:rFonts w:ascii="Times New Roman" w:hAnsi="Times New Roman" w:cs="Times New Roman"/>
        </w:rPr>
        <w:t>. Решение о списании задолженности, невостребованной кредиторами со счета___ (0510437) и Решение о восстановлении кредиторской задолженности (0510446) с приложением оправдательных документов направляются: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>- ответственным лицам субъекта учета для работы по списанию задолженности;</w:t>
      </w:r>
    </w:p>
    <w:p w:rsidR="00BC5B4F" w:rsidRPr="00CC09D4" w:rsidRDefault="00BC5B4F" w:rsidP="00BC5B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C09D4">
        <w:rPr>
          <w:rFonts w:ascii="Times New Roman" w:hAnsi="Times New Roman" w:cs="Times New Roman"/>
        </w:rPr>
        <w:t xml:space="preserve">- в </w:t>
      </w:r>
      <w:r w:rsidR="00933DE5" w:rsidRPr="00CC09D4">
        <w:rPr>
          <w:rFonts w:ascii="Times New Roman" w:hAnsi="Times New Roman" w:cs="Times New Roman"/>
        </w:rPr>
        <w:t>МКУ «ЦБУ»</w:t>
      </w:r>
      <w:r w:rsidRPr="00CC09D4">
        <w:rPr>
          <w:rFonts w:ascii="Times New Roman" w:hAnsi="Times New Roman" w:cs="Times New Roman"/>
        </w:rPr>
        <w:t xml:space="preserve"> для отражения данных в бухгалтерском учете.</w:t>
      </w:r>
    </w:p>
    <w:p w:rsidR="002C4865" w:rsidRPr="00CC09D4" w:rsidRDefault="00CC09D4"/>
    <w:sectPr w:rsidR="002C4865" w:rsidRPr="00CC0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0C"/>
    <w:rsid w:val="0001080C"/>
    <w:rsid w:val="00322468"/>
    <w:rsid w:val="00933DE5"/>
    <w:rsid w:val="00B54A51"/>
    <w:rsid w:val="00BC5B4F"/>
    <w:rsid w:val="00CC09D4"/>
    <w:rsid w:val="00D24BA1"/>
    <w:rsid w:val="00FB0EA3"/>
    <w:rsid w:val="00F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05F18-68CF-483B-852A-51E2E05D9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B4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C5B4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A7988FBD2EFDA548AC1AEE9D81F547A1CD30F246151CF2DE50F547D5AA88BEC55BDD74FA7BAAEB56F99BA6BC17CDF56161057ECCB56EC8g0WBM" TargetMode="External"/><Relationship Id="rId13" Type="http://schemas.openxmlformats.org/officeDocument/2006/relationships/hyperlink" Target="consultantplus://offline/ref=4FA7988FBD2EFDA548AC1AEE9D81F547A6CB3FF342171CF2DE50F547D5AA88BEC55BDD74FA7BAEEC53F99BA6BC17CDF56161057ECCB56EC8g0WBM" TargetMode="External"/><Relationship Id="rId18" Type="http://schemas.openxmlformats.org/officeDocument/2006/relationships/hyperlink" Target="consultantplus://offline/ref=4FA7988FBD2EFDA548AC1AEE9D81F547A1CD30F246151CF2DE50F547D5AA88BEC55BDD70F97EA1B802B69AFAFA42DEF76261077DD0gBW4M" TargetMode="External"/><Relationship Id="rId26" Type="http://schemas.openxmlformats.org/officeDocument/2006/relationships/hyperlink" Target="consultantplus://offline/ref=4FA7988FBD2EFDA548AC1AEE9D81F547A1CD30F246151CF2DE50F547D5AA88BEC55BDD74FA7BA3E453F99BA6BC17CDF56161057ECCB56EC8g0WB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FA7988FBD2EFDA548AC1AEE9D81F547A1CD30F246151CF2DE50F547D5AA88BEC55BDD74FA7BABEC57F99BA6BC17CDF56161057ECCB56EC8g0WBM" TargetMode="External"/><Relationship Id="rId7" Type="http://schemas.openxmlformats.org/officeDocument/2006/relationships/hyperlink" Target="consultantplus://offline/ref=4FA7988FBD2EFDA548AC1AEE9D81F547A1CD30F246151CF2DE50F547D5AA88BEC55BDD74FA7BAFE853F99BA6BC17CDF56161057ECCB56EC8g0WBM" TargetMode="External"/><Relationship Id="rId12" Type="http://schemas.openxmlformats.org/officeDocument/2006/relationships/hyperlink" Target="consultantplus://offline/ref=4FA7988FBD2EFDA548AC1AEE9D81F547A6CB3FF342171CF2DE50F547D5AA88BEC55BDD74FA7BABEE5BF99BA6BC17CDF56161057ECCB56EC8g0WBM" TargetMode="External"/><Relationship Id="rId17" Type="http://schemas.openxmlformats.org/officeDocument/2006/relationships/hyperlink" Target="consultantplus://offline/ref=4FA7988FBD2EFDA548AC1AEE9D81F547A1CD30F246151CF2DE50F547D5AA88BEC55BDD74FA7BAAE451F99BA6BC17CDF56161057ECCB56EC8g0WBM" TargetMode="External"/><Relationship Id="rId25" Type="http://schemas.openxmlformats.org/officeDocument/2006/relationships/hyperlink" Target="consultantplus://offline/ref=4FA7988FBD2EFDA548AC1AEE9D81F547A1CD30F246151CF2DE50F547D5AA88BEC55BDD74FA7BA3E453F99BA6BC17CDF56161057ECCB56EC8g0WB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FA7988FBD2EFDA548AC1AEE9D81F547A1CD30F246151CF2DE50F547D5AA88BED75B8578F87AB4EC50ECCDF7FAg4W1M" TargetMode="External"/><Relationship Id="rId20" Type="http://schemas.openxmlformats.org/officeDocument/2006/relationships/hyperlink" Target="consultantplus://offline/ref=4FA7988FBD2EFDA548AC1AEE9D81F547A1CD30F246151CF2DE50F547D5AA88BEC55BDD70FA73A1B802B69AFAFA42DEF76261077DD0gBW4M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A7988FBD2EFDA548AC1AEE9D81F547A1CF30F747121CF2DE50F547D5AA88BED75B8578F87AB4EC50ECCDF7FAg4W1M" TargetMode="External"/><Relationship Id="rId11" Type="http://schemas.openxmlformats.org/officeDocument/2006/relationships/hyperlink" Target="consultantplus://offline/ref=4FA7988FBD2EFDA548AC1AEE9D81F547A1CD30F246151CF2DE50F547D5AA88BED75B8578F87AB4EC50ECCDF7FAg4W1M" TargetMode="External"/><Relationship Id="rId24" Type="http://schemas.openxmlformats.org/officeDocument/2006/relationships/hyperlink" Target="consultantplus://offline/ref=4FA7988FBD2EFDA548AC1AEE9D81F547A1CD30F246151CF2DE50F547D5AA88BEC55BDD74FA7DA8EE58A69EB3AD4FC2F77F7F0663D0B76CgCW9M" TargetMode="External"/><Relationship Id="rId5" Type="http://schemas.openxmlformats.org/officeDocument/2006/relationships/hyperlink" Target="consultantplus://offline/ref=4FA7988FBD2EFDA548AC1AEE9D81F547A1CD30F246151CF2DE50F547D5AA88BED75B8578F87AB4EC50ECCDF7FAg4W1M" TargetMode="External"/><Relationship Id="rId15" Type="http://schemas.openxmlformats.org/officeDocument/2006/relationships/hyperlink" Target="consultantplus://offline/ref=4FA7988FBD2EFDA548AC1AEE9D81F547A1CD30F246151CF2DE50F547D5AA88BEC55BDD70FB7EA1B802B69AFAFA42DEF76261077DD0gBW4M" TargetMode="External"/><Relationship Id="rId23" Type="http://schemas.openxmlformats.org/officeDocument/2006/relationships/hyperlink" Target="consultantplus://offline/ref=4FA7988FBD2EFDA548AC1AEE9D81F547A1CD30F246151CF2DE50F547D5AA88BEC55BDD74FA7BA3EB52F99BA6BC17CDF56161057ECCB56EC8g0WBM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4FA7988FBD2EFDA548AC1AEE9D81F547A1CD30F246151CF2DE50F547D5AA88BEC55BDD70FB7EA1B802B69AFAFA42DEF76261077DD0gBW4M" TargetMode="External"/><Relationship Id="rId19" Type="http://schemas.openxmlformats.org/officeDocument/2006/relationships/hyperlink" Target="consultantplus://offline/ref=4FA7988FBD2EFDA548AC1AEE9D81F547A6C43DF343131CF2DE50F547D5AA88BED75B8578F87AB4EC50ECCDF7FAg4W1M" TargetMode="External"/><Relationship Id="rId4" Type="http://schemas.openxmlformats.org/officeDocument/2006/relationships/hyperlink" Target="consultantplus://offline/ref=4FA7988FBD2EFDA548AC1AEE9D81F547A1CE39F345101CF2DE50F547D5AA88BED75B8578F87AB4EC50ECCDF7FAg4W1M" TargetMode="External"/><Relationship Id="rId9" Type="http://schemas.openxmlformats.org/officeDocument/2006/relationships/hyperlink" Target="consultantplus://offline/ref=4FA7988FBD2EFDA548AC1AEE9D81F547A1CD30F246151CF2DE50F547D5AA88BEC55BDD70FA73A1B802B69AFAFA42DEF76261077DD0gBW4M" TargetMode="External"/><Relationship Id="rId14" Type="http://schemas.openxmlformats.org/officeDocument/2006/relationships/hyperlink" Target="consultantplus://offline/ref=4FA7988FBD2EFDA548AC1AEE9D81F547A6CB3FF342171CF2DE50F547D5AA88BEC55BDD76F871FEBD17A7C2F5F85CC0F47F7D057FgDW1M" TargetMode="External"/><Relationship Id="rId22" Type="http://schemas.openxmlformats.org/officeDocument/2006/relationships/hyperlink" Target="consultantplus://offline/ref=4FA7988FBD2EFDA548AC1AEE9D81F547A1CD30F246151CF2DE50F547D5AA88BEC55BDD70FA73A1B802B69AFAFA42DEF76261077DD0gBW4M" TargetMode="External"/><Relationship Id="rId27" Type="http://schemas.openxmlformats.org/officeDocument/2006/relationships/hyperlink" Target="consultantplus://offline/ref=4FA7988FBD2EFDA548AC1AEE9D81F547A1CE39F345101CF2DE50F547D5AA88BEC55BDD74FA7AABED52F99BA6BC17CDF56161057ECCB56EC8g0W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2351</Words>
  <Characters>13405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Верба</dc:creator>
  <cp:keywords/>
  <dc:description/>
  <cp:lastModifiedBy>Любовь Верба</cp:lastModifiedBy>
  <cp:revision>5</cp:revision>
  <dcterms:created xsi:type="dcterms:W3CDTF">2023-03-31T05:48:00Z</dcterms:created>
  <dcterms:modified xsi:type="dcterms:W3CDTF">2023-05-30T10:55:00Z</dcterms:modified>
</cp:coreProperties>
</file>