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EAD" w:rsidRPr="007053F6" w:rsidRDefault="00073EAD" w:rsidP="00073EAD">
      <w:pPr>
        <w:pStyle w:val="ConsPlusNormal"/>
        <w:jc w:val="right"/>
        <w:outlineLvl w:val="1"/>
        <w:rPr>
          <w:rFonts w:ascii="Times New Roman" w:hAnsi="Times New Roman" w:cs="Times New Roman"/>
        </w:rPr>
      </w:pPr>
      <w:r w:rsidRPr="007053F6">
        <w:rPr>
          <w:rFonts w:ascii="Times New Roman" w:hAnsi="Times New Roman" w:cs="Times New Roman"/>
        </w:rPr>
        <w:t>Приложение 15</w:t>
      </w:r>
    </w:p>
    <w:p w:rsidR="00073EAD" w:rsidRPr="007053F6" w:rsidRDefault="00073EAD" w:rsidP="00073EAD">
      <w:pPr>
        <w:pStyle w:val="ConsPlusNormal"/>
        <w:jc w:val="right"/>
        <w:rPr>
          <w:rFonts w:ascii="Times New Roman" w:hAnsi="Times New Roman" w:cs="Times New Roman"/>
        </w:rPr>
      </w:pPr>
      <w:r w:rsidRPr="007053F6">
        <w:rPr>
          <w:rFonts w:ascii="Times New Roman" w:hAnsi="Times New Roman" w:cs="Times New Roman"/>
        </w:rPr>
        <w:t>к Положению</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Title"/>
        <w:jc w:val="center"/>
        <w:rPr>
          <w:rFonts w:ascii="Times New Roman" w:hAnsi="Times New Roman" w:cs="Times New Roman"/>
        </w:rPr>
      </w:pPr>
      <w:bookmarkStart w:id="0" w:name="P45291"/>
      <w:bookmarkEnd w:id="0"/>
      <w:r w:rsidRPr="007053F6">
        <w:rPr>
          <w:rFonts w:ascii="Times New Roman" w:hAnsi="Times New Roman" w:cs="Times New Roman"/>
        </w:rPr>
        <w:t>ПОРЯДОК</w:t>
      </w:r>
    </w:p>
    <w:p w:rsidR="00073EAD" w:rsidRPr="007053F6" w:rsidRDefault="00073EAD" w:rsidP="00073EAD">
      <w:pPr>
        <w:pStyle w:val="ConsPlusTitle"/>
        <w:jc w:val="center"/>
        <w:rPr>
          <w:rFonts w:ascii="Times New Roman" w:hAnsi="Times New Roman" w:cs="Times New Roman"/>
        </w:rPr>
      </w:pPr>
      <w:r w:rsidRPr="007053F6">
        <w:rPr>
          <w:rFonts w:ascii="Times New Roman" w:hAnsi="Times New Roman" w:cs="Times New Roman"/>
        </w:rPr>
        <w:t>ПРИНЯТИЯ РЕШЕНИЯ О ПРИЗНАНИИ (ВОССТАНОВЛЕНИИ)</w:t>
      </w:r>
    </w:p>
    <w:p w:rsidR="00073EAD" w:rsidRPr="007053F6" w:rsidRDefault="00073EAD" w:rsidP="00073EAD">
      <w:pPr>
        <w:pStyle w:val="ConsPlusTitle"/>
        <w:jc w:val="center"/>
        <w:rPr>
          <w:rFonts w:ascii="Times New Roman" w:hAnsi="Times New Roman" w:cs="Times New Roman"/>
        </w:rPr>
      </w:pPr>
      <w:r w:rsidRPr="007053F6">
        <w:rPr>
          <w:rFonts w:ascii="Times New Roman" w:hAnsi="Times New Roman" w:cs="Times New Roman"/>
        </w:rPr>
        <w:t>СОМНИТЕЛЬНОЙ ДЕБИТОРСКОЙ ЗАДОЛЖЕННОСТИ</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Title"/>
        <w:jc w:val="center"/>
        <w:outlineLvl w:val="2"/>
        <w:rPr>
          <w:rFonts w:ascii="Times New Roman" w:hAnsi="Times New Roman" w:cs="Times New Roman"/>
        </w:rPr>
      </w:pPr>
      <w:r w:rsidRPr="007053F6">
        <w:rPr>
          <w:rFonts w:ascii="Times New Roman" w:hAnsi="Times New Roman" w:cs="Times New Roman"/>
        </w:rPr>
        <w:t>1. Общие положения</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Normal"/>
        <w:ind w:firstLine="540"/>
        <w:jc w:val="both"/>
        <w:rPr>
          <w:rFonts w:ascii="Times New Roman" w:hAnsi="Times New Roman" w:cs="Times New Roman"/>
        </w:rPr>
      </w:pPr>
      <w:r w:rsidRPr="007053F6">
        <w:rPr>
          <w:rFonts w:ascii="Times New Roman" w:hAnsi="Times New Roman" w:cs="Times New Roman"/>
        </w:rPr>
        <w:t xml:space="preserve">1.1. Настоящий Порядок разработан в соответствии с Гражданским </w:t>
      </w:r>
      <w:hyperlink r:id="rId4">
        <w:r w:rsidRPr="007053F6">
          <w:rPr>
            <w:rFonts w:ascii="Times New Roman" w:hAnsi="Times New Roman" w:cs="Times New Roman"/>
          </w:rPr>
          <w:t>кодексом</w:t>
        </w:r>
      </w:hyperlink>
      <w:r w:rsidRPr="007053F6">
        <w:rPr>
          <w:rFonts w:ascii="Times New Roman" w:hAnsi="Times New Roman" w:cs="Times New Roman"/>
        </w:rPr>
        <w:t xml:space="preserve"> Российской Федерации, Бюджетным </w:t>
      </w:r>
      <w:hyperlink r:id="rId5">
        <w:r w:rsidRPr="007053F6">
          <w:rPr>
            <w:rFonts w:ascii="Times New Roman" w:hAnsi="Times New Roman" w:cs="Times New Roman"/>
          </w:rPr>
          <w:t>кодексом</w:t>
        </w:r>
      </w:hyperlink>
      <w:r w:rsidRPr="007053F6">
        <w:rPr>
          <w:rFonts w:ascii="Times New Roman" w:hAnsi="Times New Roman" w:cs="Times New Roman"/>
        </w:rPr>
        <w:t xml:space="preserve">, Федеральным </w:t>
      </w:r>
      <w:hyperlink r:id="rId6">
        <w:r w:rsidRPr="007053F6">
          <w:rPr>
            <w:rFonts w:ascii="Times New Roman" w:hAnsi="Times New Roman" w:cs="Times New Roman"/>
          </w:rPr>
          <w:t>законом</w:t>
        </w:r>
      </w:hyperlink>
      <w:r w:rsidRPr="007053F6">
        <w:rPr>
          <w:rFonts w:ascii="Times New Roman" w:hAnsi="Times New Roman" w:cs="Times New Roman"/>
        </w:rPr>
        <w:t xml:space="preserve"> от 2 октября 2007 года N 229-ФЗ, </w:t>
      </w:r>
      <w:hyperlink r:id="rId7">
        <w:r w:rsidRPr="007053F6">
          <w:rPr>
            <w:rFonts w:ascii="Times New Roman" w:hAnsi="Times New Roman" w:cs="Times New Roman"/>
          </w:rPr>
          <w:t>постановлением</w:t>
        </w:r>
      </w:hyperlink>
      <w:r w:rsidRPr="007053F6">
        <w:rPr>
          <w:rFonts w:ascii="Times New Roman" w:hAnsi="Times New Roman" w:cs="Times New Roman"/>
        </w:rPr>
        <w:t xml:space="preserve"> Правительства Российской Федерации от 6 мая 2016 года N 393 "Об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 </w:t>
      </w:r>
      <w:hyperlink r:id="rId8">
        <w:r w:rsidRPr="007053F6">
          <w:rPr>
            <w:rFonts w:ascii="Times New Roman" w:hAnsi="Times New Roman" w:cs="Times New Roman"/>
          </w:rPr>
          <w:t>Приказом</w:t>
        </w:r>
      </w:hyperlink>
      <w:r w:rsidRPr="007053F6">
        <w:rPr>
          <w:rFonts w:ascii="Times New Roman" w:hAnsi="Times New Roman" w:cs="Times New Roman"/>
        </w:rPr>
        <w:t xml:space="preserve"> N 32н.</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1.2. Данный Порядок распространяется на суммы признанного дохода, по которому выявлена дебиторская задолженность, не исполненная должником (плательщиком) в срок (далее - дебиторская задолженность).</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1.3. Настоящий Порядок определяет процедуру принятия решений о признании сомнительной дебиторской задолженности.</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Title"/>
        <w:jc w:val="center"/>
        <w:outlineLvl w:val="2"/>
        <w:rPr>
          <w:rFonts w:ascii="Times New Roman" w:hAnsi="Times New Roman" w:cs="Times New Roman"/>
        </w:rPr>
      </w:pPr>
      <w:r w:rsidRPr="007053F6">
        <w:rPr>
          <w:rFonts w:ascii="Times New Roman" w:hAnsi="Times New Roman" w:cs="Times New Roman"/>
        </w:rPr>
        <w:t>2. Условия признания сомнительной дебиторской задолженности</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Normal"/>
        <w:ind w:firstLine="540"/>
        <w:jc w:val="both"/>
        <w:rPr>
          <w:rFonts w:ascii="Times New Roman" w:hAnsi="Times New Roman" w:cs="Times New Roman"/>
        </w:rPr>
      </w:pPr>
      <w:bookmarkStart w:id="1" w:name="P45303"/>
      <w:bookmarkEnd w:id="1"/>
      <w:r w:rsidRPr="007053F6">
        <w:rPr>
          <w:rFonts w:ascii="Times New Roman" w:hAnsi="Times New Roman" w:cs="Times New Roman"/>
        </w:rPr>
        <w:t>2.1. Сомнительной признается просроченная задолженность, в отношении которой приняты исчерпывающие меры по ее взысканию, при условии, что должник нарушил сроки исполнения обязательства, и (или) у субъекта учета (администратора д</w:t>
      </w:r>
      <w:bookmarkStart w:id="2" w:name="_GoBack"/>
      <w:bookmarkEnd w:id="2"/>
      <w:r w:rsidRPr="007053F6">
        <w:rPr>
          <w:rFonts w:ascii="Times New Roman" w:hAnsi="Times New Roman" w:cs="Times New Roman"/>
        </w:rPr>
        <w:t>оходов бюджета) отсутствует уверенность по поступлению в обозримом будущем (не менее трех лет начиная с года, в котором составляется бухгалтерская отчетность) денежных средств или их эквивалентов в погашение (исполнение) дебиторской задолженности по причине несоответствия сложившейся задолженности критериям признания активом, и наличии одного из следующих обстоятельств:</w:t>
      </w:r>
    </w:p>
    <w:p w:rsidR="00073EAD" w:rsidRPr="007053F6" w:rsidRDefault="00073EAD" w:rsidP="0042538E">
      <w:pPr>
        <w:pStyle w:val="ConsPlusNormal"/>
        <w:ind w:firstLine="540"/>
        <w:jc w:val="both"/>
        <w:rPr>
          <w:rFonts w:ascii="Times New Roman" w:hAnsi="Times New Roman" w:cs="Times New Roman"/>
        </w:rPr>
      </w:pPr>
      <w:r w:rsidRPr="007053F6">
        <w:rPr>
          <w:rFonts w:ascii="Times New Roman" w:hAnsi="Times New Roman" w:cs="Times New Roman"/>
        </w:rPr>
        <w:t>- значительные финансовые затруднения должника, в том числе наличие значительной кредиторской задолженности и отсутствие активов для ее погашения, участие в качестве должника в исполнительных производствах, в судебных спорах по договорам, аналогичным тому, в рамках которого образовалась задолженность, информация о которых стала известна из СМИ, доступна в сети Интернет на сервисах ФНС, Росстата, Судов, других органов власти;</w:t>
      </w:r>
    </w:p>
    <w:p w:rsidR="00073EAD" w:rsidRPr="007053F6" w:rsidRDefault="00073EAD" w:rsidP="0042538E">
      <w:pPr>
        <w:pStyle w:val="ConsPlusNormal"/>
        <w:ind w:firstLine="540"/>
        <w:jc w:val="both"/>
        <w:rPr>
          <w:rFonts w:ascii="Times New Roman" w:hAnsi="Times New Roman" w:cs="Times New Roman"/>
        </w:rPr>
      </w:pPr>
      <w:r w:rsidRPr="007053F6">
        <w:rPr>
          <w:rFonts w:ascii="Times New Roman" w:hAnsi="Times New Roman" w:cs="Times New Roman"/>
        </w:rPr>
        <w:t>- возбуждение процедуры банкротства в отношении должника;</w:t>
      </w:r>
    </w:p>
    <w:p w:rsidR="00073EAD" w:rsidRPr="007053F6" w:rsidRDefault="00073EAD" w:rsidP="0042538E">
      <w:pPr>
        <w:pStyle w:val="ConsPlusNormal"/>
        <w:ind w:firstLine="540"/>
        <w:jc w:val="both"/>
        <w:rPr>
          <w:rFonts w:ascii="Times New Roman" w:hAnsi="Times New Roman" w:cs="Times New Roman"/>
        </w:rPr>
      </w:pPr>
      <w:r w:rsidRPr="007053F6">
        <w:rPr>
          <w:rFonts w:ascii="Times New Roman" w:hAnsi="Times New Roman" w:cs="Times New Roman"/>
        </w:rPr>
        <w:t>- возбуждение процесса ликвидации должника;</w:t>
      </w:r>
    </w:p>
    <w:p w:rsidR="00073EAD" w:rsidRPr="007053F6" w:rsidRDefault="00073EAD" w:rsidP="0042538E">
      <w:pPr>
        <w:pStyle w:val="ConsPlusNormal"/>
        <w:ind w:firstLine="540"/>
        <w:jc w:val="both"/>
        <w:rPr>
          <w:rFonts w:ascii="Times New Roman" w:hAnsi="Times New Roman" w:cs="Times New Roman"/>
        </w:rPr>
      </w:pPr>
      <w:r w:rsidRPr="007053F6">
        <w:rPr>
          <w:rFonts w:ascii="Times New Roman" w:hAnsi="Times New Roman" w:cs="Times New Roman"/>
        </w:rPr>
        <w:t>- регистрация должника по адресу массовой регистрации;</w:t>
      </w:r>
    </w:p>
    <w:p w:rsidR="00073EAD" w:rsidRPr="007053F6" w:rsidRDefault="00073EAD" w:rsidP="0042538E">
      <w:pPr>
        <w:pStyle w:val="ConsPlusNormal"/>
        <w:ind w:firstLine="540"/>
        <w:jc w:val="both"/>
        <w:rPr>
          <w:rFonts w:ascii="Times New Roman" w:hAnsi="Times New Roman" w:cs="Times New Roman"/>
        </w:rPr>
      </w:pPr>
      <w:r w:rsidRPr="007053F6">
        <w:rPr>
          <w:rFonts w:ascii="Times New Roman" w:hAnsi="Times New Roman" w:cs="Times New Roman"/>
        </w:rPr>
        <w:t>- истечение срока исковой давности.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2.2. Не признается сомнительной задолженность заказчиков по договорам оказания услуг или выполнения работ, по которым срок действия договора не истек.</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2.3. Комиссия признает безнадежной к взысканию дебиторскую задолженность, если имеются основания для возобновления процедуры взыскания задолженности или отсутствуют основания для возобновления процедуры взыскания задолженности, предусмотренные законодательством Российской Федерации.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Title"/>
        <w:jc w:val="center"/>
        <w:outlineLvl w:val="2"/>
        <w:rPr>
          <w:rFonts w:ascii="Times New Roman" w:hAnsi="Times New Roman" w:cs="Times New Roman"/>
        </w:rPr>
      </w:pPr>
      <w:r w:rsidRPr="007053F6">
        <w:rPr>
          <w:rFonts w:ascii="Times New Roman" w:hAnsi="Times New Roman" w:cs="Times New Roman"/>
        </w:rPr>
        <w:t>3. Порядок признания (восстановления) сомнительной</w:t>
      </w:r>
    </w:p>
    <w:p w:rsidR="00073EAD" w:rsidRPr="007053F6" w:rsidRDefault="00073EAD" w:rsidP="00073EAD">
      <w:pPr>
        <w:pStyle w:val="ConsPlusTitle"/>
        <w:jc w:val="center"/>
        <w:rPr>
          <w:rFonts w:ascii="Times New Roman" w:hAnsi="Times New Roman" w:cs="Times New Roman"/>
        </w:rPr>
      </w:pPr>
      <w:r w:rsidRPr="007053F6">
        <w:rPr>
          <w:rFonts w:ascii="Times New Roman" w:hAnsi="Times New Roman" w:cs="Times New Roman"/>
        </w:rPr>
        <w:t>дебиторской задолженности</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Normal"/>
        <w:ind w:firstLine="540"/>
        <w:jc w:val="both"/>
        <w:rPr>
          <w:rFonts w:ascii="Times New Roman" w:hAnsi="Times New Roman" w:cs="Times New Roman"/>
        </w:rPr>
      </w:pPr>
      <w:r w:rsidRPr="007053F6">
        <w:rPr>
          <w:rFonts w:ascii="Times New Roman" w:hAnsi="Times New Roman" w:cs="Times New Roman"/>
        </w:rPr>
        <w:t>3.1. Решение о признании сомнительной дебиторской задолженности принимает комиссия по поступлению и выбытию активов субъекта учета (далее - Комиссия).</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lastRenderedPageBreak/>
        <w:t>Комиссия принимает решение на основании:</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данных бухгалтерского учета, содержащихся в ЕЦИС;</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данных бухгалтерской отчетности, содержащихся в ПК "</w:t>
      </w:r>
      <w:proofErr w:type="spellStart"/>
      <w:r w:rsidRPr="007053F6">
        <w:rPr>
          <w:rFonts w:ascii="Times New Roman" w:hAnsi="Times New Roman" w:cs="Times New Roman"/>
        </w:rPr>
        <w:t>Web</w:t>
      </w:r>
      <w:proofErr w:type="spellEnd"/>
      <w:r w:rsidRPr="007053F6">
        <w:rPr>
          <w:rFonts w:ascii="Times New Roman" w:hAnsi="Times New Roman" w:cs="Times New Roman"/>
        </w:rPr>
        <w:t>-консолидация";</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документов (информации СМИ, информации в сети Интернет, на сайтах и сервисах государственных органов), устанавливающих факт возникновения дебиторской задолженности и обстоятельств для признания сомнительной дебиторской задолженности.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Заседание комиссии проводится:</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по мере необходимости;</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в период проведения инвентаризации в целях составления годовой бюджетной (бухгалтерской) отчетности;</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в период проведения инвентаризации по отдельному распоряжению (приказу) руководителя субъекта учета.</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3.2. Комиссия может признать сомнительной дебиторскую задолженность или отказать в признании.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 xml:space="preserve">Для этого комиссия проводит анализ документов, указанных в </w:t>
      </w:r>
      <w:hyperlink w:anchor="P45329">
        <w:r w:rsidRPr="007053F6">
          <w:rPr>
            <w:rFonts w:ascii="Times New Roman" w:hAnsi="Times New Roman" w:cs="Times New Roman"/>
          </w:rPr>
          <w:t>пункте 3.4</w:t>
        </w:r>
      </w:hyperlink>
      <w:r w:rsidRPr="007053F6">
        <w:rPr>
          <w:rFonts w:ascii="Times New Roman" w:hAnsi="Times New Roman" w:cs="Times New Roman"/>
        </w:rPr>
        <w:t xml:space="preserve"> настоящего Положения, и устанавливает факт возникновения обстоятельств для признания сомнительной дебиторской задолженности.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3.3. Комиссия признает сомнительной дебиторскую задолженность, если имеются основания для возобновления процедуры взыскания задолженности или отсутствуют основания для возобновления процедуры взыскания задолженности, предусмотренные законодательством Российской Федерации.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rsidR="00073EAD" w:rsidRPr="007053F6" w:rsidRDefault="00073EAD" w:rsidP="00073EAD">
      <w:pPr>
        <w:pStyle w:val="ConsPlusNormal"/>
        <w:spacing w:before="220"/>
        <w:ind w:firstLine="540"/>
        <w:jc w:val="both"/>
        <w:rPr>
          <w:rFonts w:ascii="Times New Roman" w:hAnsi="Times New Roman" w:cs="Times New Roman"/>
        </w:rPr>
      </w:pPr>
      <w:bookmarkStart w:id="3" w:name="P45329"/>
      <w:bookmarkEnd w:id="3"/>
      <w:r w:rsidRPr="007053F6">
        <w:rPr>
          <w:rFonts w:ascii="Times New Roman" w:hAnsi="Times New Roman" w:cs="Times New Roman"/>
        </w:rPr>
        <w:t>3.4. Для признания дебиторской задолженности сомнительной необходимы следующие документы:</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а) выписка из регистров бухгалтерского учета, выписка из бухгалтерской отчетности об учитываемых суммах задолженности;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 xml:space="preserve">б) справка ответственных лиц субъекта учета о принятых мерах по взысканию задолженности с указанием проведенной </w:t>
      </w:r>
      <w:proofErr w:type="spellStart"/>
      <w:r w:rsidRPr="007053F6">
        <w:rPr>
          <w:rFonts w:ascii="Times New Roman" w:hAnsi="Times New Roman" w:cs="Times New Roman"/>
        </w:rPr>
        <w:t>претензионно</w:t>
      </w:r>
      <w:proofErr w:type="spellEnd"/>
      <w:r w:rsidRPr="007053F6">
        <w:rPr>
          <w:rFonts w:ascii="Times New Roman" w:hAnsi="Times New Roman" w:cs="Times New Roman"/>
        </w:rPr>
        <w:t>-исковой работы по урегулированию просроченной дебиторской задолженности:</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предъявленные письменные претензии в отношении должников;</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подготовка и направление исковых заявлений в суд о взыскании просроченной дебиторской задолженности;</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взаимодействие с органами службы судебных приставов по принудительному взысканию задолженности и т.д.;</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в) документы, подтверждающие случаи признания задолженности сомнительной:</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копии документов, на основании которых возникла дебиторская задолженность, и документов, подтверждающих ее размер (договоры, акты передачи товарно-материальных ценностей, выполненных работ или оказанных услуг, акты сверок взаимных расчетов и т.д.);</w:t>
      </w:r>
    </w:p>
    <w:p w:rsidR="00073EAD" w:rsidRPr="007053F6" w:rsidRDefault="00073EAD" w:rsidP="00EA4231">
      <w:pPr>
        <w:pStyle w:val="ConsPlusNormal"/>
        <w:ind w:firstLine="540"/>
        <w:jc w:val="both"/>
        <w:rPr>
          <w:rFonts w:ascii="Times New Roman" w:hAnsi="Times New Roman" w:cs="Times New Roman"/>
        </w:rPr>
      </w:pPr>
      <w:r w:rsidRPr="007053F6">
        <w:rPr>
          <w:rFonts w:ascii="Times New Roman" w:hAnsi="Times New Roman" w:cs="Times New Roman"/>
        </w:rPr>
        <w:t xml:space="preserve">- копии документов (информация из СМИ, информация в сети Интернет), подтверждающие наличие обстоятельств для признания задолженности сомнительной, указанных в </w:t>
      </w:r>
      <w:hyperlink w:anchor="P45303">
        <w:r w:rsidRPr="007053F6">
          <w:rPr>
            <w:rFonts w:ascii="Times New Roman" w:hAnsi="Times New Roman" w:cs="Times New Roman"/>
          </w:rPr>
          <w:t>пункте 2.1</w:t>
        </w:r>
      </w:hyperlink>
      <w:r w:rsidRPr="007053F6">
        <w:rPr>
          <w:rFonts w:ascii="Times New Roman" w:hAnsi="Times New Roman" w:cs="Times New Roman"/>
        </w:rPr>
        <w:t xml:space="preserve"> настоящего Порядка.</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3.5. Решение Комиссии по поступлению и выбытию активов о признании задолженности сомнительной оформляется Решением о признании (восстановлении) сомнительной задолженности по доходам (ф. 0510445), которое формируется на основании данных Инвентаризационной описи расчетов по поступлениям (0504091) ответственным исполнителем из состава Комиссии субъекта учета, уполномоченным на формирование Решения (0510445).</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lastRenderedPageBreak/>
        <w:t>3.6. Решение о признании (восстановлении) сомнительной задолженности по доходам (0510445) утверждается руководителем субъекта учета и согласовывается с Учредителем с приложением оправдательных документов направляется:</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 ответственным лицам субъекта учета для продолжения работы по взысканию задолженности;</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 xml:space="preserve">- в </w:t>
      </w:r>
      <w:r w:rsidR="00EA4231" w:rsidRPr="007053F6">
        <w:rPr>
          <w:rFonts w:ascii="Times New Roman" w:hAnsi="Times New Roman" w:cs="Times New Roman"/>
        </w:rPr>
        <w:t xml:space="preserve">МКУ «ЦБУ» </w:t>
      </w:r>
      <w:r w:rsidRPr="007053F6">
        <w:rPr>
          <w:rFonts w:ascii="Times New Roman" w:hAnsi="Times New Roman" w:cs="Times New Roman"/>
        </w:rPr>
        <w:t>для отражения данных на счетах бухгалтерского учете в соответствии с графиком документооборота.</w:t>
      </w:r>
    </w:p>
    <w:p w:rsidR="00073EAD" w:rsidRPr="007053F6" w:rsidRDefault="00073EAD" w:rsidP="00073EAD">
      <w:pPr>
        <w:pStyle w:val="ConsPlusNormal"/>
        <w:spacing w:before="220"/>
        <w:ind w:firstLine="540"/>
        <w:jc w:val="both"/>
        <w:rPr>
          <w:rFonts w:ascii="Times New Roman" w:hAnsi="Times New Roman" w:cs="Times New Roman"/>
        </w:rPr>
      </w:pPr>
      <w:r w:rsidRPr="007053F6">
        <w:rPr>
          <w:rFonts w:ascii="Times New Roman" w:hAnsi="Times New Roman" w:cs="Times New Roman"/>
        </w:rPr>
        <w:t>3.7. Признание задолженности сомнительной не является основанием для прекращения работы по взысканию задолженности.</w:t>
      </w:r>
    </w:p>
    <w:p w:rsidR="00073EAD" w:rsidRPr="007053F6" w:rsidRDefault="00073EAD" w:rsidP="00073EAD">
      <w:pPr>
        <w:pStyle w:val="ConsPlusNormal"/>
        <w:jc w:val="both"/>
        <w:rPr>
          <w:rFonts w:ascii="Times New Roman" w:hAnsi="Times New Roman" w:cs="Times New Roman"/>
        </w:rPr>
      </w:pPr>
    </w:p>
    <w:p w:rsidR="00073EAD" w:rsidRPr="007053F6" w:rsidRDefault="00073EAD" w:rsidP="00073EAD">
      <w:pPr>
        <w:pStyle w:val="ConsPlusNormal"/>
        <w:jc w:val="both"/>
        <w:rPr>
          <w:rFonts w:ascii="Times New Roman" w:hAnsi="Times New Roman" w:cs="Times New Roman"/>
        </w:rPr>
      </w:pPr>
    </w:p>
    <w:p w:rsidR="002C4865" w:rsidRPr="007053F6" w:rsidRDefault="007053F6">
      <w:pPr>
        <w:rPr>
          <w:rFonts w:ascii="Times New Roman" w:hAnsi="Times New Roman" w:cs="Times New Roman"/>
        </w:rPr>
      </w:pPr>
    </w:p>
    <w:sectPr w:rsidR="002C4865" w:rsidRPr="007053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F8D"/>
    <w:rsid w:val="00073EAD"/>
    <w:rsid w:val="0042538E"/>
    <w:rsid w:val="007053F6"/>
    <w:rsid w:val="007C6217"/>
    <w:rsid w:val="00A66F8D"/>
    <w:rsid w:val="00D24BA1"/>
    <w:rsid w:val="00EA4231"/>
    <w:rsid w:val="00FF4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D7A462-1F8B-4481-8E39-1AD9940A3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73EA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073EAD"/>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FA7988FBD2EFDA548AC1AEE9D81F547A6C83CF246171CF2DE50F547D5AA88BEC55BDD74FA7AAAED52F99BA6BC17CDF56161057ECCB56EC8g0WBM" TargetMode="External"/><Relationship Id="rId3" Type="http://schemas.openxmlformats.org/officeDocument/2006/relationships/webSettings" Target="webSettings.xml"/><Relationship Id="rId7" Type="http://schemas.openxmlformats.org/officeDocument/2006/relationships/hyperlink" Target="consultantplus://offline/ref=4FA7988FBD2EFDA548AC1AEE9D81F547A6C93EF649111CF2DE50F547D5AA88BEC55BDD74FA7AAAED53F99BA6BC17CDF56161057ECCB56EC8g0WB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4FA7988FBD2EFDA548AC1AEE9D81F547A1CF3EF546121CF2DE50F547D5AA88BED75B8578F87AB4EC50ECCDF7FAg4W1M" TargetMode="External"/><Relationship Id="rId5" Type="http://schemas.openxmlformats.org/officeDocument/2006/relationships/hyperlink" Target="consultantplus://offline/ref=4FA7988FBD2EFDA548AC1AEE9D81F547A1CC3AF148101CF2DE50F547D5AA88BED75B8578F87AB4EC50ECCDF7FAg4W1M" TargetMode="External"/><Relationship Id="rId10" Type="http://schemas.openxmlformats.org/officeDocument/2006/relationships/theme" Target="theme/theme1.xml"/><Relationship Id="rId4" Type="http://schemas.openxmlformats.org/officeDocument/2006/relationships/hyperlink" Target="consultantplus://offline/ref=4FA7988FBD2EFDA548AC1AEE9D81F547A1CD30F246151CF2DE50F547D5AA88BED75B8578F87AB4EC50ECCDF7FAg4W1M"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1094</Words>
  <Characters>6241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Верба</dc:creator>
  <cp:keywords/>
  <dc:description/>
  <cp:lastModifiedBy>Любовь Верба</cp:lastModifiedBy>
  <cp:revision>5</cp:revision>
  <dcterms:created xsi:type="dcterms:W3CDTF">2023-03-30T13:24:00Z</dcterms:created>
  <dcterms:modified xsi:type="dcterms:W3CDTF">2023-05-30T10:54:00Z</dcterms:modified>
</cp:coreProperties>
</file>