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D7" w:rsidRDefault="00181ED7">
      <w:pPr>
        <w:pStyle w:val="ConsPlusTitlePage"/>
      </w:pPr>
      <w:r>
        <w:t xml:space="preserve">Документ предоставлен </w:t>
      </w:r>
      <w:hyperlink r:id="rId4">
        <w:r>
          <w:rPr>
            <w:color w:val="0000FF"/>
          </w:rPr>
          <w:t>КонсультантПлюс</w:t>
        </w:r>
      </w:hyperlink>
      <w:r>
        <w:br/>
      </w:r>
    </w:p>
    <w:p w:rsidR="00181ED7" w:rsidRDefault="00181E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1ED7">
        <w:tc>
          <w:tcPr>
            <w:tcW w:w="4677" w:type="dxa"/>
            <w:tcBorders>
              <w:top w:val="nil"/>
              <w:left w:val="nil"/>
              <w:bottom w:val="nil"/>
              <w:right w:val="nil"/>
            </w:tcBorders>
          </w:tcPr>
          <w:p w:rsidR="00181ED7" w:rsidRDefault="00181ED7">
            <w:pPr>
              <w:pStyle w:val="ConsPlusNormal"/>
            </w:pPr>
            <w:r>
              <w:t>10 февраля 2008 года</w:t>
            </w:r>
          </w:p>
        </w:tc>
        <w:tc>
          <w:tcPr>
            <w:tcW w:w="4677" w:type="dxa"/>
            <w:tcBorders>
              <w:top w:val="nil"/>
              <w:left w:val="nil"/>
              <w:bottom w:val="nil"/>
              <w:right w:val="nil"/>
            </w:tcBorders>
          </w:tcPr>
          <w:p w:rsidR="00181ED7" w:rsidRDefault="00181ED7">
            <w:pPr>
              <w:pStyle w:val="ConsPlusNormal"/>
              <w:jc w:val="right"/>
            </w:pPr>
            <w:r>
              <w:t>N 1749-ОЗ</w:t>
            </w:r>
          </w:p>
        </w:tc>
      </w:tr>
    </w:tbl>
    <w:p w:rsidR="00181ED7" w:rsidRDefault="00181ED7">
      <w:pPr>
        <w:pStyle w:val="ConsPlusNormal"/>
        <w:pBdr>
          <w:bottom w:val="single" w:sz="6" w:space="0" w:color="auto"/>
        </w:pBdr>
        <w:spacing w:before="100" w:after="100"/>
        <w:jc w:val="both"/>
        <w:rPr>
          <w:sz w:val="2"/>
          <w:szCs w:val="2"/>
        </w:rPr>
      </w:pPr>
    </w:p>
    <w:p w:rsidR="00181ED7" w:rsidRDefault="00181ED7">
      <w:pPr>
        <w:pStyle w:val="ConsPlusNormal"/>
        <w:jc w:val="both"/>
      </w:pPr>
    </w:p>
    <w:p w:rsidR="00181ED7" w:rsidRDefault="00181ED7">
      <w:pPr>
        <w:pStyle w:val="ConsPlusTitle"/>
        <w:jc w:val="center"/>
      </w:pPr>
      <w:r>
        <w:t>ВОЛОГОДСКАЯ ОБЛАСТЬ</w:t>
      </w:r>
    </w:p>
    <w:p w:rsidR="00181ED7" w:rsidRDefault="00181ED7">
      <w:pPr>
        <w:pStyle w:val="ConsPlusTitle"/>
        <w:jc w:val="center"/>
      </w:pPr>
    </w:p>
    <w:p w:rsidR="00181ED7" w:rsidRDefault="00181ED7">
      <w:pPr>
        <w:pStyle w:val="ConsPlusTitle"/>
        <w:jc w:val="center"/>
      </w:pPr>
      <w:r>
        <w:t>ЗАКОН</w:t>
      </w:r>
    </w:p>
    <w:p w:rsidR="00181ED7" w:rsidRDefault="00181ED7">
      <w:pPr>
        <w:pStyle w:val="ConsPlusTitle"/>
        <w:jc w:val="center"/>
      </w:pPr>
    </w:p>
    <w:p w:rsidR="00181ED7" w:rsidRDefault="00181ED7">
      <w:pPr>
        <w:pStyle w:val="ConsPlusTitle"/>
        <w:jc w:val="center"/>
      </w:pPr>
      <w:r>
        <w:t>О ПРЕМИЯХ ВОЛОГОДСКОЙ ОБЛАСТИ</w:t>
      </w:r>
    </w:p>
    <w:p w:rsidR="00181ED7" w:rsidRDefault="00181ED7">
      <w:pPr>
        <w:pStyle w:val="ConsPlusNormal"/>
        <w:jc w:val="both"/>
      </w:pPr>
    </w:p>
    <w:p w:rsidR="00181ED7" w:rsidRDefault="00181ED7">
      <w:pPr>
        <w:pStyle w:val="ConsPlusNormal"/>
        <w:jc w:val="right"/>
      </w:pPr>
      <w:r>
        <w:t>Принят</w:t>
      </w:r>
    </w:p>
    <w:p w:rsidR="00181ED7" w:rsidRDefault="00181ED7">
      <w:pPr>
        <w:pStyle w:val="ConsPlusNormal"/>
        <w:jc w:val="right"/>
      </w:pPr>
      <w:hyperlink r:id="rId5">
        <w:r>
          <w:rPr>
            <w:color w:val="0000FF"/>
          </w:rPr>
          <w:t>Постановлением</w:t>
        </w:r>
      </w:hyperlink>
    </w:p>
    <w:p w:rsidR="00181ED7" w:rsidRDefault="00181ED7">
      <w:pPr>
        <w:pStyle w:val="ConsPlusNormal"/>
        <w:jc w:val="right"/>
      </w:pPr>
      <w:r>
        <w:t>Законодательного Собрания</w:t>
      </w:r>
    </w:p>
    <w:p w:rsidR="00181ED7" w:rsidRDefault="00181ED7">
      <w:pPr>
        <w:pStyle w:val="ConsPlusNormal"/>
        <w:jc w:val="right"/>
      </w:pPr>
      <w:r>
        <w:t>Вологодской области</w:t>
      </w:r>
    </w:p>
    <w:p w:rsidR="00181ED7" w:rsidRDefault="00181ED7">
      <w:pPr>
        <w:pStyle w:val="ConsPlusNormal"/>
        <w:jc w:val="right"/>
      </w:pPr>
      <w:r>
        <w:t>от 6 февраля 2008 г. N 23</w:t>
      </w:r>
    </w:p>
    <w:p w:rsidR="00181ED7" w:rsidRDefault="00181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1E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ED7" w:rsidRDefault="00181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ED7" w:rsidRDefault="00181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ED7" w:rsidRDefault="00181ED7">
            <w:pPr>
              <w:pStyle w:val="ConsPlusNormal"/>
              <w:jc w:val="center"/>
            </w:pPr>
            <w:r>
              <w:rPr>
                <w:color w:val="392C69"/>
              </w:rPr>
              <w:t>Список изменяющих документов</w:t>
            </w:r>
          </w:p>
          <w:p w:rsidR="00181ED7" w:rsidRDefault="00181ED7">
            <w:pPr>
              <w:pStyle w:val="ConsPlusNormal"/>
              <w:jc w:val="center"/>
            </w:pPr>
            <w:r>
              <w:rPr>
                <w:color w:val="392C69"/>
              </w:rPr>
              <w:t>(в ред. законов Вологодской области</w:t>
            </w:r>
          </w:p>
          <w:p w:rsidR="00181ED7" w:rsidRDefault="00181ED7">
            <w:pPr>
              <w:pStyle w:val="ConsPlusNormal"/>
              <w:jc w:val="center"/>
            </w:pPr>
            <w:r>
              <w:rPr>
                <w:color w:val="392C69"/>
              </w:rPr>
              <w:t xml:space="preserve">от 02.06.2016 </w:t>
            </w:r>
            <w:hyperlink r:id="rId6">
              <w:r>
                <w:rPr>
                  <w:color w:val="0000FF"/>
                </w:rPr>
                <w:t>N 3949-ОЗ</w:t>
              </w:r>
            </w:hyperlink>
            <w:r>
              <w:rPr>
                <w:color w:val="392C69"/>
              </w:rPr>
              <w:t xml:space="preserve">, от 05.04.2021 </w:t>
            </w:r>
            <w:hyperlink r:id="rId7">
              <w:r>
                <w:rPr>
                  <w:color w:val="0000FF"/>
                </w:rPr>
                <w:t>N 4874-ОЗ</w:t>
              </w:r>
            </w:hyperlink>
            <w:r>
              <w:rPr>
                <w:color w:val="392C69"/>
              </w:rPr>
              <w:t xml:space="preserve">, от 03.06.2022 </w:t>
            </w:r>
            <w:hyperlink r:id="rId8">
              <w:r>
                <w:rPr>
                  <w:color w:val="0000FF"/>
                </w:rPr>
                <w:t>N 5136-ОЗ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1ED7" w:rsidRDefault="00181ED7">
            <w:pPr>
              <w:pStyle w:val="ConsPlusNormal"/>
            </w:pPr>
          </w:p>
        </w:tc>
      </w:tr>
    </w:tbl>
    <w:p w:rsidR="00181ED7" w:rsidRDefault="00181ED7">
      <w:pPr>
        <w:pStyle w:val="ConsPlusNormal"/>
        <w:jc w:val="both"/>
      </w:pPr>
    </w:p>
    <w:p w:rsidR="00181ED7" w:rsidRDefault="00181ED7">
      <w:pPr>
        <w:pStyle w:val="ConsPlusNormal"/>
        <w:ind w:firstLine="540"/>
        <w:jc w:val="both"/>
      </w:pPr>
      <w:r>
        <w:t>Настоящий закон области направлен на развитие научного, технического и творческого потенциала Вологодской области, стимулирование научной и творческой активности молодежи путем общественного и государственного признания достижений в области науки, техники, образования и в сфере культурной деятельности.</w:t>
      </w:r>
    </w:p>
    <w:p w:rsidR="00181ED7" w:rsidRDefault="00181ED7">
      <w:pPr>
        <w:pStyle w:val="ConsPlusNormal"/>
        <w:jc w:val="both"/>
      </w:pPr>
    </w:p>
    <w:p w:rsidR="00181ED7" w:rsidRDefault="00181ED7">
      <w:pPr>
        <w:pStyle w:val="ConsPlusTitle"/>
        <w:ind w:firstLine="540"/>
        <w:jc w:val="both"/>
        <w:outlineLvl w:val="0"/>
      </w:pPr>
      <w:r>
        <w:t>Статья 1</w:t>
      </w:r>
    </w:p>
    <w:p w:rsidR="00181ED7" w:rsidRDefault="00181ED7">
      <w:pPr>
        <w:pStyle w:val="ConsPlusNormal"/>
        <w:jc w:val="both"/>
      </w:pPr>
    </w:p>
    <w:p w:rsidR="00181ED7" w:rsidRDefault="00181ED7">
      <w:pPr>
        <w:pStyle w:val="ConsPlusNormal"/>
        <w:ind w:firstLine="540"/>
        <w:jc w:val="both"/>
      </w:pPr>
      <w:r>
        <w:t>В Вологодской области учреждаются государственные премии Вологодской области и государственные молодежные премии Вологодской области:</w:t>
      </w:r>
    </w:p>
    <w:p w:rsidR="00181ED7" w:rsidRDefault="00181ED7">
      <w:pPr>
        <w:pStyle w:val="ConsPlusNormal"/>
        <w:spacing w:before="220"/>
        <w:ind w:firstLine="540"/>
        <w:jc w:val="both"/>
      </w:pPr>
      <w:r>
        <w:t>по науке и технике;</w:t>
      </w:r>
    </w:p>
    <w:p w:rsidR="00181ED7" w:rsidRDefault="00181ED7">
      <w:pPr>
        <w:pStyle w:val="ConsPlusNormal"/>
        <w:spacing w:before="220"/>
        <w:ind w:firstLine="540"/>
        <w:jc w:val="both"/>
      </w:pPr>
      <w:r>
        <w:t>по образованию;</w:t>
      </w:r>
    </w:p>
    <w:p w:rsidR="00181ED7" w:rsidRDefault="00181ED7">
      <w:pPr>
        <w:pStyle w:val="ConsPlusNormal"/>
        <w:spacing w:before="220"/>
        <w:ind w:firstLine="540"/>
        <w:jc w:val="both"/>
      </w:pPr>
      <w:r>
        <w:t>в сфере культуры и искусства.</w:t>
      </w:r>
    </w:p>
    <w:p w:rsidR="00181ED7" w:rsidRDefault="00181ED7">
      <w:pPr>
        <w:pStyle w:val="ConsPlusNormal"/>
        <w:spacing w:before="220"/>
        <w:ind w:firstLine="540"/>
        <w:jc w:val="both"/>
      </w:pPr>
      <w:r>
        <w:t>Государственные премии Вологодской области и государственные молодежные премии Вологодской области являются высшей формой признания заслуг деятелей в области науки, техники, образования, культуры и искусства перед Вологодской областью.</w:t>
      </w:r>
    </w:p>
    <w:p w:rsidR="00181ED7" w:rsidRDefault="00181ED7">
      <w:pPr>
        <w:pStyle w:val="ConsPlusNormal"/>
        <w:jc w:val="both"/>
      </w:pPr>
      <w:r>
        <w:t xml:space="preserve">(абзац введен </w:t>
      </w:r>
      <w:hyperlink r:id="rId9">
        <w:r>
          <w:rPr>
            <w:color w:val="0000FF"/>
          </w:rPr>
          <w:t>законом</w:t>
        </w:r>
      </w:hyperlink>
      <w:r>
        <w:t xml:space="preserve"> Вологодской области от 03.06.2022 N 5136-ОЗ)</w:t>
      </w:r>
    </w:p>
    <w:p w:rsidR="00181ED7" w:rsidRDefault="00181ED7">
      <w:pPr>
        <w:pStyle w:val="ConsPlusNormal"/>
        <w:jc w:val="both"/>
      </w:pPr>
    </w:p>
    <w:p w:rsidR="00181ED7" w:rsidRDefault="00181ED7">
      <w:pPr>
        <w:pStyle w:val="ConsPlusTitle"/>
        <w:ind w:firstLine="540"/>
        <w:jc w:val="both"/>
        <w:outlineLvl w:val="0"/>
      </w:pPr>
      <w:r>
        <w:t>Статья 2</w:t>
      </w:r>
    </w:p>
    <w:p w:rsidR="00181ED7" w:rsidRDefault="00181ED7">
      <w:pPr>
        <w:pStyle w:val="ConsPlusNormal"/>
        <w:jc w:val="both"/>
      </w:pPr>
    </w:p>
    <w:p w:rsidR="00181ED7" w:rsidRDefault="00181ED7">
      <w:pPr>
        <w:pStyle w:val="ConsPlusNormal"/>
        <w:ind w:firstLine="540"/>
        <w:jc w:val="both"/>
      </w:pPr>
      <w:r>
        <w:t>Установить премиальный фонд для присуждения государственных премий Вологодской области и государственных молодежных премий Вологодской области в размере 2190 тыс. рублей.</w:t>
      </w:r>
    </w:p>
    <w:p w:rsidR="00181ED7" w:rsidRDefault="00181ED7">
      <w:pPr>
        <w:pStyle w:val="ConsPlusNormal"/>
        <w:jc w:val="both"/>
      </w:pPr>
      <w:r>
        <w:t xml:space="preserve">(в ред. </w:t>
      </w:r>
      <w:hyperlink r:id="rId10">
        <w:r>
          <w:rPr>
            <w:color w:val="0000FF"/>
          </w:rPr>
          <w:t>закона</w:t>
        </w:r>
      </w:hyperlink>
      <w:r>
        <w:t xml:space="preserve"> Вологодской области от 02.06.2016 N 3949-ОЗ)</w:t>
      </w:r>
    </w:p>
    <w:p w:rsidR="00181ED7" w:rsidRDefault="00181ED7">
      <w:pPr>
        <w:pStyle w:val="ConsPlusNormal"/>
        <w:spacing w:before="220"/>
        <w:ind w:firstLine="540"/>
        <w:jc w:val="both"/>
      </w:pPr>
      <w:r>
        <w:t>Количество и размер государственных премий Вологодской области и государственных молодежных премий Вологодской области устанавливаются Губернатором области ежегодно в пределах премиального фонда, предусмотренного настоящей статьей.</w:t>
      </w:r>
    </w:p>
    <w:p w:rsidR="00181ED7" w:rsidRDefault="00181ED7">
      <w:pPr>
        <w:pStyle w:val="ConsPlusNormal"/>
        <w:jc w:val="both"/>
      </w:pPr>
    </w:p>
    <w:p w:rsidR="00181ED7" w:rsidRDefault="00181ED7">
      <w:pPr>
        <w:pStyle w:val="ConsPlusTitle"/>
        <w:ind w:firstLine="540"/>
        <w:jc w:val="both"/>
        <w:outlineLvl w:val="0"/>
      </w:pPr>
      <w:r>
        <w:t>Статья 3</w:t>
      </w:r>
    </w:p>
    <w:p w:rsidR="00181ED7" w:rsidRDefault="00181ED7">
      <w:pPr>
        <w:pStyle w:val="ConsPlusNormal"/>
        <w:ind w:firstLine="540"/>
        <w:jc w:val="both"/>
      </w:pPr>
      <w:r>
        <w:lastRenderedPageBreak/>
        <w:t xml:space="preserve">(в ред. </w:t>
      </w:r>
      <w:hyperlink r:id="rId11">
        <w:r>
          <w:rPr>
            <w:color w:val="0000FF"/>
          </w:rPr>
          <w:t>закона</w:t>
        </w:r>
      </w:hyperlink>
      <w:r>
        <w:t xml:space="preserve"> Вологодской области от 02.06.2016 N 3949-ОЗ)</w:t>
      </w:r>
    </w:p>
    <w:p w:rsidR="00181ED7" w:rsidRDefault="00181ED7">
      <w:pPr>
        <w:pStyle w:val="ConsPlusNormal"/>
        <w:jc w:val="both"/>
      </w:pPr>
    </w:p>
    <w:p w:rsidR="00181ED7" w:rsidRDefault="00181ED7">
      <w:pPr>
        <w:pStyle w:val="ConsPlusNormal"/>
        <w:ind w:firstLine="540"/>
        <w:jc w:val="both"/>
      </w:pPr>
      <w:r>
        <w:t>Государственные премии Вологодской области и государственные молодежные премии Вологодской области присуждаются ежегодно.</w:t>
      </w:r>
    </w:p>
    <w:p w:rsidR="00181ED7" w:rsidRDefault="00181ED7">
      <w:pPr>
        <w:pStyle w:val="ConsPlusNormal"/>
        <w:spacing w:before="220"/>
        <w:ind w:firstLine="540"/>
        <w:jc w:val="both"/>
      </w:pPr>
      <w:hyperlink r:id="rId12">
        <w:r>
          <w:rPr>
            <w:color w:val="0000FF"/>
          </w:rPr>
          <w:t>Порядок</w:t>
        </w:r>
      </w:hyperlink>
      <w:r>
        <w:t xml:space="preserve"> присуждения государственных премий Вологодской области и государственных молодежных премий Вологодской области устанавливается Правительством области.</w:t>
      </w:r>
    </w:p>
    <w:p w:rsidR="00181ED7" w:rsidRDefault="00181ED7">
      <w:pPr>
        <w:pStyle w:val="ConsPlusNormal"/>
        <w:spacing w:before="220"/>
        <w:ind w:firstLine="540"/>
        <w:jc w:val="both"/>
      </w:pPr>
      <w:r>
        <w:t>Государственные премии Вологодской области и государственные молодежные премии Вологодской области присуждаются гражданам Российской Федерации, проживающим на территории Вологодской области, и коллективам, осуществляющим свою деятельность на территории Вологодской области и состоящим из граждан Российской Федерации, проживающих на территории Вологодской области.</w:t>
      </w:r>
    </w:p>
    <w:p w:rsidR="00181ED7" w:rsidRDefault="00181ED7">
      <w:pPr>
        <w:pStyle w:val="ConsPlusNormal"/>
        <w:jc w:val="both"/>
      </w:pPr>
      <w:r>
        <w:t xml:space="preserve">(в ред. </w:t>
      </w:r>
      <w:hyperlink r:id="rId13">
        <w:r>
          <w:rPr>
            <w:color w:val="0000FF"/>
          </w:rPr>
          <w:t>закона</w:t>
        </w:r>
      </w:hyperlink>
      <w:r>
        <w:t xml:space="preserve"> Вологодской области от 03.06.2022 N 5136-ОЗ)</w:t>
      </w:r>
    </w:p>
    <w:p w:rsidR="00181ED7" w:rsidRDefault="00181ED7">
      <w:pPr>
        <w:pStyle w:val="ConsPlusNormal"/>
        <w:spacing w:before="220"/>
        <w:ind w:firstLine="540"/>
        <w:jc w:val="both"/>
      </w:pPr>
      <w:r>
        <w:t>Государственные молодежные премии Вологодской области присуждаются гражданам Российской Федерации в возрасте до 35 лет включительно на дату представления работ на соискание премии и коллективам, в которых более половины составляют граждане Российской Федерации в возрасте до 35 лет включительно на дату представления работ на соискание премии.</w:t>
      </w:r>
    </w:p>
    <w:p w:rsidR="00181ED7" w:rsidRDefault="00181ED7">
      <w:pPr>
        <w:pStyle w:val="ConsPlusNormal"/>
        <w:jc w:val="both"/>
      </w:pPr>
      <w:r>
        <w:t xml:space="preserve">(в ред. </w:t>
      </w:r>
      <w:hyperlink r:id="rId14">
        <w:r>
          <w:rPr>
            <w:color w:val="0000FF"/>
          </w:rPr>
          <w:t>закона</w:t>
        </w:r>
      </w:hyperlink>
      <w:r>
        <w:t xml:space="preserve"> Вологодской области от 05.04.2021 N 4874-ОЗ)</w:t>
      </w:r>
    </w:p>
    <w:p w:rsidR="00181ED7" w:rsidRDefault="00181ED7">
      <w:pPr>
        <w:pStyle w:val="ConsPlusNormal"/>
        <w:spacing w:before="220"/>
        <w:ind w:firstLine="540"/>
        <w:jc w:val="both"/>
      </w:pPr>
      <w:r>
        <w:t>Коллектив, выдвигаемый на соискание премии, за исключением коллективов сценического, музыкального, хореографического, эстрадно-циркового искусства, должен состоять из авторов (создателей) и не должен превышать 10 человек.</w:t>
      </w:r>
    </w:p>
    <w:p w:rsidR="00181ED7" w:rsidRDefault="00181ED7">
      <w:pPr>
        <w:pStyle w:val="ConsPlusNormal"/>
        <w:spacing w:before="220"/>
        <w:ind w:firstLine="540"/>
        <w:jc w:val="both"/>
      </w:pPr>
      <w:r>
        <w:t>Выдвижение на соискание государственных премий Вологодской области и государственных молодежных премий Вологодской области исключительно по признаку административной, консультативной и организационной работы не допускается.</w:t>
      </w:r>
    </w:p>
    <w:p w:rsidR="00181ED7" w:rsidRDefault="00181ED7">
      <w:pPr>
        <w:pStyle w:val="ConsPlusNormal"/>
        <w:spacing w:before="220"/>
        <w:ind w:firstLine="540"/>
        <w:jc w:val="both"/>
      </w:pPr>
      <w:r>
        <w:t>Не могут быть выдвинуты на соискание государственных премий Вологодской области и государственных молодежных премий Вологодской области работы, удостоенные или выдвинутые на соискание других премий государственного значения.</w:t>
      </w:r>
    </w:p>
    <w:p w:rsidR="00181ED7" w:rsidRDefault="00181ED7">
      <w:pPr>
        <w:pStyle w:val="ConsPlusNormal"/>
        <w:spacing w:before="220"/>
        <w:ind w:firstLine="540"/>
        <w:jc w:val="both"/>
      </w:pPr>
      <w:r>
        <w:t>Работы, которые не были удостоены государственной премии Вологодской области и государственной молодежной премии Вологодской области, могут выдвигаться на соискание вновь, но не более двух раз.</w:t>
      </w:r>
    </w:p>
    <w:p w:rsidR="00181ED7" w:rsidRDefault="00181ED7">
      <w:pPr>
        <w:pStyle w:val="ConsPlusNormal"/>
        <w:spacing w:before="220"/>
        <w:ind w:firstLine="540"/>
        <w:jc w:val="both"/>
      </w:pPr>
      <w:r>
        <w:t>Решение о присуждении государственных премий Вологодской области и государственных молодежных премий Вологодской области принимает Губернатор области.</w:t>
      </w:r>
    </w:p>
    <w:p w:rsidR="00181ED7" w:rsidRDefault="00181ED7">
      <w:pPr>
        <w:pStyle w:val="ConsPlusNormal"/>
        <w:spacing w:before="220"/>
        <w:ind w:firstLine="540"/>
        <w:jc w:val="both"/>
      </w:pPr>
      <w:r>
        <w:t>В случае если на государственную премию Вологодской области или государственную молодежную премию не выдвинуто ни одного соискателя или среди соискателей государственной или государственной молодежной премии Вологодской области не определен победитель, Губернатор области решение о присуждении государственной или государственной молодежной премии Вологодской области не принимает.</w:t>
      </w:r>
    </w:p>
    <w:p w:rsidR="00181ED7" w:rsidRDefault="00181ED7">
      <w:pPr>
        <w:pStyle w:val="ConsPlusNormal"/>
        <w:spacing w:before="220"/>
        <w:ind w:firstLine="540"/>
        <w:jc w:val="both"/>
      </w:pPr>
      <w:r>
        <w:t>Лицу, удостоенному государственной или государственной молодежной премии Вологодской области, вручаются диплом лауреата премии (с указанием ее вида), почетный знак лауреата, удостоверение к нему и денежное вознаграждение.</w:t>
      </w:r>
    </w:p>
    <w:p w:rsidR="00181ED7" w:rsidRDefault="00181ED7">
      <w:pPr>
        <w:pStyle w:val="ConsPlusNormal"/>
        <w:spacing w:before="220"/>
        <w:ind w:firstLine="540"/>
        <w:jc w:val="both"/>
      </w:pPr>
      <w:r>
        <w:t>Коллективу соискателей, удостоенному государственной или государственной молодежной премии Вологодской области, вручаются диплом, почетный знак, удостоверение к нему каждому члену коллектива, а денежное вознаграждение делится поровну между членами коллектива.</w:t>
      </w:r>
    </w:p>
    <w:p w:rsidR="00181ED7" w:rsidRDefault="00181ED7">
      <w:pPr>
        <w:pStyle w:val="ConsPlusNormal"/>
        <w:jc w:val="both"/>
      </w:pPr>
    </w:p>
    <w:p w:rsidR="00181ED7" w:rsidRDefault="00181ED7">
      <w:pPr>
        <w:pStyle w:val="ConsPlusTitle"/>
        <w:ind w:firstLine="540"/>
        <w:jc w:val="both"/>
        <w:outlineLvl w:val="0"/>
      </w:pPr>
      <w:r>
        <w:t>Статья 3(1)</w:t>
      </w:r>
    </w:p>
    <w:p w:rsidR="00181ED7" w:rsidRDefault="00181ED7">
      <w:pPr>
        <w:pStyle w:val="ConsPlusNormal"/>
        <w:ind w:firstLine="540"/>
        <w:jc w:val="both"/>
      </w:pPr>
      <w:r>
        <w:t xml:space="preserve">(введена </w:t>
      </w:r>
      <w:hyperlink r:id="rId15">
        <w:r>
          <w:rPr>
            <w:color w:val="0000FF"/>
          </w:rPr>
          <w:t>законом</w:t>
        </w:r>
      </w:hyperlink>
      <w:r>
        <w:t xml:space="preserve"> Вологодской области от 02.06.2016 N 3949-ОЗ)</w:t>
      </w:r>
    </w:p>
    <w:p w:rsidR="00181ED7" w:rsidRDefault="00181ED7">
      <w:pPr>
        <w:pStyle w:val="ConsPlusNormal"/>
        <w:jc w:val="both"/>
      </w:pPr>
    </w:p>
    <w:p w:rsidR="00181ED7" w:rsidRDefault="00181ED7">
      <w:pPr>
        <w:pStyle w:val="ConsPlusNormal"/>
        <w:ind w:firstLine="540"/>
        <w:jc w:val="both"/>
      </w:pPr>
      <w:r>
        <w:t>1. Государственные премии Вологодской области и государственные молодежные премии Вологодской области по науке и технике присуждаются за:</w:t>
      </w:r>
    </w:p>
    <w:p w:rsidR="00181ED7" w:rsidRDefault="00181ED7">
      <w:pPr>
        <w:pStyle w:val="ConsPlusNormal"/>
        <w:spacing w:before="220"/>
        <w:ind w:firstLine="540"/>
        <w:jc w:val="both"/>
      </w:pPr>
      <w:r>
        <w:t>1) работы, открытия и достижения в области естественных, гуманитарных и технических наук, отвечающие следующим критериям:</w:t>
      </w:r>
    </w:p>
    <w:p w:rsidR="00181ED7" w:rsidRDefault="00181ED7">
      <w:pPr>
        <w:pStyle w:val="ConsPlusNormal"/>
        <w:spacing w:before="220"/>
        <w:ind w:firstLine="540"/>
        <w:jc w:val="both"/>
      </w:pPr>
      <w:r>
        <w:t>актуальность и обоснованность;</w:t>
      </w:r>
    </w:p>
    <w:p w:rsidR="00181ED7" w:rsidRDefault="00181ED7">
      <w:pPr>
        <w:pStyle w:val="ConsPlusNormal"/>
        <w:spacing w:before="220"/>
        <w:ind w:firstLine="540"/>
        <w:jc w:val="both"/>
      </w:pPr>
      <w:r>
        <w:t>экономическая и (или) социальная значимость для региона;</w:t>
      </w:r>
    </w:p>
    <w:p w:rsidR="00181ED7" w:rsidRDefault="00181ED7">
      <w:pPr>
        <w:pStyle w:val="ConsPlusNormal"/>
        <w:spacing w:before="220"/>
        <w:ind w:firstLine="540"/>
        <w:jc w:val="both"/>
      </w:pPr>
      <w:r>
        <w:t>достоверность, научная новизна;</w:t>
      </w:r>
    </w:p>
    <w:p w:rsidR="00181ED7" w:rsidRDefault="00181ED7">
      <w:pPr>
        <w:pStyle w:val="ConsPlusNormal"/>
        <w:spacing w:before="220"/>
        <w:ind w:firstLine="540"/>
        <w:jc w:val="both"/>
      </w:pPr>
      <w:r>
        <w:t>признанность научных результатов (внедрение, публикации);</w:t>
      </w:r>
    </w:p>
    <w:p w:rsidR="00181ED7" w:rsidRDefault="00181ED7">
      <w:pPr>
        <w:pStyle w:val="ConsPlusNormal"/>
        <w:spacing w:before="220"/>
        <w:ind w:firstLine="540"/>
        <w:jc w:val="both"/>
      </w:pPr>
      <w:r>
        <w:t>2) научно-технические исследования и опытно-конструкторские разработки, завершившиеся созданием и применением в различных отраслях производства области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w:t>
      </w:r>
    </w:p>
    <w:p w:rsidR="00181ED7" w:rsidRDefault="00181ED7">
      <w:pPr>
        <w:pStyle w:val="ConsPlusNormal"/>
        <w:spacing w:before="220"/>
        <w:ind w:firstLine="540"/>
        <w:jc w:val="both"/>
      </w:pPr>
      <w:r>
        <w:t>2. Выдвигаемые на соискание государственных премий Вологодской области и государственных молодежных премий Вологодской области по науке и технике работы, открытия и достижения в области естественных, гуманитарных и технических наук должны быть опубликованы в печати не менее чем за один год до представления работ на соискание премий, а созданные в результате научно-технических исследований или опытно-конструкторских разработок технологии, техника, приборы, оборудование, материалы и вещества должны быть освоены в производстве также не менее чем за один год до представления работ на соискание премий.</w:t>
      </w:r>
    </w:p>
    <w:p w:rsidR="00181ED7" w:rsidRDefault="00181ED7">
      <w:pPr>
        <w:pStyle w:val="ConsPlusNormal"/>
        <w:jc w:val="both"/>
      </w:pPr>
    </w:p>
    <w:p w:rsidR="00181ED7" w:rsidRDefault="00181ED7">
      <w:pPr>
        <w:pStyle w:val="ConsPlusTitle"/>
        <w:ind w:firstLine="540"/>
        <w:jc w:val="both"/>
        <w:outlineLvl w:val="0"/>
      </w:pPr>
      <w:r>
        <w:t>Статья 3(2)</w:t>
      </w:r>
    </w:p>
    <w:p w:rsidR="00181ED7" w:rsidRDefault="00181ED7">
      <w:pPr>
        <w:pStyle w:val="ConsPlusNormal"/>
        <w:ind w:firstLine="540"/>
        <w:jc w:val="both"/>
      </w:pPr>
      <w:r>
        <w:t xml:space="preserve">(введена </w:t>
      </w:r>
      <w:hyperlink r:id="rId16">
        <w:r>
          <w:rPr>
            <w:color w:val="0000FF"/>
          </w:rPr>
          <w:t>законом</w:t>
        </w:r>
      </w:hyperlink>
      <w:r>
        <w:t xml:space="preserve"> Вологодской области от 02.06.2016 N 3949-ОЗ)</w:t>
      </w:r>
    </w:p>
    <w:p w:rsidR="00181ED7" w:rsidRDefault="00181ED7">
      <w:pPr>
        <w:pStyle w:val="ConsPlusNormal"/>
        <w:jc w:val="both"/>
      </w:pPr>
    </w:p>
    <w:p w:rsidR="00181ED7" w:rsidRDefault="00181ED7">
      <w:pPr>
        <w:pStyle w:val="ConsPlusNormal"/>
        <w:ind w:firstLine="540"/>
        <w:jc w:val="both"/>
      </w:pPr>
      <w:r>
        <w:t>1. Государственные премии Вологодской области и государственные молодежные премии Вологодской области по образованию присуждаются за:</w:t>
      </w:r>
    </w:p>
    <w:p w:rsidR="00181ED7" w:rsidRDefault="00181ED7">
      <w:pPr>
        <w:pStyle w:val="ConsPlusNormal"/>
        <w:spacing w:before="220"/>
        <w:ind w:firstLine="540"/>
        <w:jc w:val="both"/>
      </w:pPr>
      <w:r>
        <w:t>1) достижения в области педагогических наук, оказывающие эффективное влияние на развитие системы образования, отвечающие следующим критериям:</w:t>
      </w:r>
    </w:p>
    <w:p w:rsidR="00181ED7" w:rsidRDefault="00181ED7">
      <w:pPr>
        <w:pStyle w:val="ConsPlusNormal"/>
        <w:spacing w:before="220"/>
        <w:ind w:firstLine="540"/>
        <w:jc w:val="both"/>
      </w:pPr>
      <w:r>
        <w:t>проведение научно-практических исследований, результаты которых нашли отражение в педагогической деятельности, научных изданиях и монографиях;</w:t>
      </w:r>
    </w:p>
    <w:p w:rsidR="00181ED7" w:rsidRDefault="00181ED7">
      <w:pPr>
        <w:pStyle w:val="ConsPlusNormal"/>
        <w:spacing w:before="220"/>
        <w:ind w:firstLine="540"/>
        <w:jc w:val="both"/>
      </w:pPr>
      <w:r>
        <w:t>положительные отзывы организаций, использующих в практике труды автора или авторского коллектива;</w:t>
      </w:r>
    </w:p>
    <w:p w:rsidR="00181ED7" w:rsidRDefault="00181ED7">
      <w:pPr>
        <w:pStyle w:val="ConsPlusNormal"/>
        <w:spacing w:before="220"/>
        <w:ind w:firstLine="540"/>
        <w:jc w:val="both"/>
      </w:pPr>
      <w:r>
        <w:t>2) разработку, освоение и внедрение в широкую практику современных методов и методик преподавания, способствующих развитию образования в Вологодской области, отвечающих следующим требованиям:</w:t>
      </w:r>
    </w:p>
    <w:p w:rsidR="00181ED7" w:rsidRDefault="00181ED7">
      <w:pPr>
        <w:pStyle w:val="ConsPlusNormal"/>
        <w:spacing w:before="220"/>
        <w:ind w:firstLine="540"/>
        <w:jc w:val="both"/>
      </w:pPr>
      <w:r>
        <w:t>использование авторских программ, методов и методик в педагогической деятельности;</w:t>
      </w:r>
    </w:p>
    <w:p w:rsidR="00181ED7" w:rsidRDefault="00181ED7">
      <w:pPr>
        <w:pStyle w:val="ConsPlusNormal"/>
        <w:spacing w:before="220"/>
        <w:ind w:firstLine="540"/>
        <w:jc w:val="both"/>
      </w:pPr>
      <w:r>
        <w:t>положительные отзывы организаций, использующих в практике труды автора или авторского коллектива;</w:t>
      </w:r>
    </w:p>
    <w:p w:rsidR="00181ED7" w:rsidRDefault="00181ED7">
      <w:pPr>
        <w:pStyle w:val="ConsPlusNormal"/>
        <w:spacing w:before="220"/>
        <w:ind w:firstLine="540"/>
        <w:jc w:val="both"/>
      </w:pPr>
      <w:r>
        <w:t>3) педагогическое мастерство, высокие результаты научно-педагогической и профессиональной деятельности, отвечающие следующим критериям:</w:t>
      </w:r>
    </w:p>
    <w:p w:rsidR="00181ED7" w:rsidRDefault="00181ED7">
      <w:pPr>
        <w:pStyle w:val="ConsPlusNormal"/>
        <w:spacing w:before="220"/>
        <w:ind w:firstLine="540"/>
        <w:jc w:val="both"/>
      </w:pPr>
      <w:r>
        <w:lastRenderedPageBreak/>
        <w:t>использование авторских программ или методик в педагогической деятельности;</w:t>
      </w:r>
    </w:p>
    <w:p w:rsidR="00181ED7" w:rsidRDefault="00181ED7">
      <w:pPr>
        <w:pStyle w:val="ConsPlusNormal"/>
        <w:spacing w:before="220"/>
        <w:ind w:firstLine="540"/>
        <w:jc w:val="both"/>
      </w:pPr>
      <w:r>
        <w:t>наличие у обучающихся по авторским программам или методикам дипломов призеров или победителей в региональных, всероссийских, международных фестивалях, конкурсах, смотрах, олимпиадах.</w:t>
      </w:r>
    </w:p>
    <w:p w:rsidR="00181ED7" w:rsidRDefault="00181ED7">
      <w:pPr>
        <w:pStyle w:val="ConsPlusNormal"/>
        <w:spacing w:before="220"/>
        <w:ind w:firstLine="540"/>
        <w:jc w:val="both"/>
      </w:pPr>
      <w:r>
        <w:t>2. Работы на соискание государственных и государственных молодежных премий Вологодской области по образованию должны иметь положительные отзывы профессионального сообщества.</w:t>
      </w:r>
    </w:p>
    <w:p w:rsidR="00181ED7" w:rsidRDefault="00181ED7">
      <w:pPr>
        <w:pStyle w:val="ConsPlusNormal"/>
        <w:spacing w:before="220"/>
        <w:ind w:firstLine="540"/>
        <w:jc w:val="both"/>
      </w:pPr>
      <w:r>
        <w:t>3. Работы на соискание государственных и государственных молодежных премий Вологодской области по образованию могут быть выдвинуты только после их опубликования.</w:t>
      </w:r>
    </w:p>
    <w:p w:rsidR="00181ED7" w:rsidRDefault="00181ED7">
      <w:pPr>
        <w:pStyle w:val="ConsPlusNormal"/>
        <w:jc w:val="both"/>
      </w:pPr>
    </w:p>
    <w:p w:rsidR="00181ED7" w:rsidRDefault="00181ED7">
      <w:pPr>
        <w:pStyle w:val="ConsPlusTitle"/>
        <w:ind w:firstLine="540"/>
        <w:jc w:val="both"/>
        <w:outlineLvl w:val="0"/>
      </w:pPr>
      <w:r>
        <w:t>Статья 3(3)</w:t>
      </w:r>
    </w:p>
    <w:p w:rsidR="00181ED7" w:rsidRDefault="00181ED7">
      <w:pPr>
        <w:pStyle w:val="ConsPlusNormal"/>
        <w:ind w:firstLine="540"/>
        <w:jc w:val="both"/>
      </w:pPr>
      <w:r>
        <w:t xml:space="preserve">(введена </w:t>
      </w:r>
      <w:hyperlink r:id="rId17">
        <w:r>
          <w:rPr>
            <w:color w:val="0000FF"/>
          </w:rPr>
          <w:t>законом</w:t>
        </w:r>
      </w:hyperlink>
      <w:r>
        <w:t xml:space="preserve"> Вологодской области от 02.06.2016 N 3949-ОЗ)</w:t>
      </w:r>
    </w:p>
    <w:p w:rsidR="00181ED7" w:rsidRDefault="00181ED7">
      <w:pPr>
        <w:pStyle w:val="ConsPlusNormal"/>
        <w:jc w:val="both"/>
      </w:pPr>
    </w:p>
    <w:p w:rsidR="00181ED7" w:rsidRDefault="00181ED7">
      <w:pPr>
        <w:pStyle w:val="ConsPlusNormal"/>
        <w:ind w:firstLine="540"/>
        <w:jc w:val="both"/>
      </w:pPr>
      <w:r>
        <w:t>1. Государственные премии Вологодской области и государственные молодежные премии Вологодской области в сфере культуры и искусства присуждаются за выдающийся вклад в развитие культуры Вологодской области, выразившийся в создании высокохудожественных, общественно значимых, получивших положительные отзывы профессионального сообщества и общественное признание творческих работ в области:</w:t>
      </w:r>
    </w:p>
    <w:p w:rsidR="00181ED7" w:rsidRDefault="00181ED7">
      <w:pPr>
        <w:pStyle w:val="ConsPlusNormal"/>
        <w:spacing w:before="220"/>
        <w:ind w:firstLine="540"/>
        <w:jc w:val="both"/>
      </w:pPr>
      <w:r>
        <w:t>литературы и журналистики;</w:t>
      </w:r>
    </w:p>
    <w:p w:rsidR="00181ED7" w:rsidRDefault="00181ED7">
      <w:pPr>
        <w:pStyle w:val="ConsPlusNormal"/>
        <w:spacing w:before="220"/>
        <w:ind w:firstLine="540"/>
        <w:jc w:val="both"/>
      </w:pPr>
      <w:r>
        <w:t>кинематографии;</w:t>
      </w:r>
    </w:p>
    <w:p w:rsidR="00181ED7" w:rsidRDefault="00181ED7">
      <w:pPr>
        <w:pStyle w:val="ConsPlusNormal"/>
        <w:spacing w:before="220"/>
        <w:ind w:firstLine="540"/>
        <w:jc w:val="both"/>
      </w:pPr>
      <w:r>
        <w:t>сценического, музыкального и хореографического (авторского и исполнительского) искусства;</w:t>
      </w:r>
    </w:p>
    <w:p w:rsidR="00181ED7" w:rsidRDefault="00181ED7">
      <w:pPr>
        <w:pStyle w:val="ConsPlusNormal"/>
        <w:spacing w:before="220"/>
        <w:ind w:firstLine="540"/>
        <w:jc w:val="both"/>
      </w:pPr>
      <w:r>
        <w:t>филармонической деятельности;</w:t>
      </w:r>
    </w:p>
    <w:p w:rsidR="00181ED7" w:rsidRDefault="00181ED7">
      <w:pPr>
        <w:pStyle w:val="ConsPlusNormal"/>
        <w:spacing w:before="220"/>
        <w:ind w:firstLine="540"/>
        <w:jc w:val="both"/>
      </w:pPr>
      <w:r>
        <w:t>эстрадного и циркового искусства;</w:t>
      </w:r>
    </w:p>
    <w:p w:rsidR="00181ED7" w:rsidRDefault="00181ED7">
      <w:pPr>
        <w:pStyle w:val="ConsPlusNormal"/>
        <w:spacing w:before="220"/>
        <w:ind w:firstLine="540"/>
        <w:jc w:val="both"/>
      </w:pPr>
      <w:r>
        <w:t>прикладного искусства;</w:t>
      </w:r>
    </w:p>
    <w:p w:rsidR="00181ED7" w:rsidRDefault="00181ED7">
      <w:pPr>
        <w:pStyle w:val="ConsPlusNormal"/>
        <w:spacing w:before="220"/>
        <w:ind w:firstLine="540"/>
        <w:jc w:val="both"/>
      </w:pPr>
      <w:r>
        <w:t>архитектуры и дизайна;</w:t>
      </w:r>
    </w:p>
    <w:p w:rsidR="00181ED7" w:rsidRDefault="00181ED7">
      <w:pPr>
        <w:pStyle w:val="ConsPlusNormal"/>
        <w:spacing w:before="220"/>
        <w:ind w:firstLine="540"/>
        <w:jc w:val="both"/>
      </w:pPr>
      <w:r>
        <w:t>фотоискусства;</w:t>
      </w:r>
    </w:p>
    <w:p w:rsidR="00181ED7" w:rsidRDefault="00181ED7">
      <w:pPr>
        <w:pStyle w:val="ConsPlusNormal"/>
        <w:spacing w:before="220"/>
        <w:ind w:firstLine="540"/>
        <w:jc w:val="both"/>
      </w:pPr>
      <w:r>
        <w:t>изобразительного искусства;</w:t>
      </w:r>
    </w:p>
    <w:p w:rsidR="00181ED7" w:rsidRDefault="00181ED7">
      <w:pPr>
        <w:pStyle w:val="ConsPlusNormal"/>
        <w:spacing w:before="220"/>
        <w:ind w:firstLine="540"/>
        <w:jc w:val="both"/>
      </w:pPr>
      <w:r>
        <w:t>изучения, сохранения и популяризации историко-культурного наследия, реставрации культурных ценностей и памятников истории и культуры;</w:t>
      </w:r>
    </w:p>
    <w:p w:rsidR="00181ED7" w:rsidRDefault="00181ED7">
      <w:pPr>
        <w:pStyle w:val="ConsPlusNormal"/>
        <w:spacing w:before="220"/>
        <w:ind w:firstLine="540"/>
        <w:jc w:val="both"/>
      </w:pPr>
      <w:r>
        <w:t>музейного дела (экспозиции, выставки, научно-исследовательская работа);</w:t>
      </w:r>
    </w:p>
    <w:p w:rsidR="00181ED7" w:rsidRDefault="00181ED7">
      <w:pPr>
        <w:pStyle w:val="ConsPlusNormal"/>
        <w:spacing w:before="220"/>
        <w:ind w:firstLine="540"/>
        <w:jc w:val="both"/>
      </w:pPr>
      <w:r>
        <w:t>народных художественных промыслов и ремесел;</w:t>
      </w:r>
    </w:p>
    <w:p w:rsidR="00181ED7" w:rsidRDefault="00181ED7">
      <w:pPr>
        <w:pStyle w:val="ConsPlusNormal"/>
        <w:spacing w:before="220"/>
        <w:ind w:firstLine="540"/>
        <w:jc w:val="both"/>
      </w:pPr>
      <w:r>
        <w:t>традиционной народной культуры и нематериального культурного наследия;</w:t>
      </w:r>
    </w:p>
    <w:p w:rsidR="00181ED7" w:rsidRDefault="00181ED7">
      <w:pPr>
        <w:pStyle w:val="ConsPlusNormal"/>
        <w:spacing w:before="220"/>
        <w:ind w:firstLine="540"/>
        <w:jc w:val="both"/>
      </w:pPr>
      <w:r>
        <w:t>самодеятельного (любительского) художественного творчества;</w:t>
      </w:r>
    </w:p>
    <w:p w:rsidR="00181ED7" w:rsidRDefault="00181ED7">
      <w:pPr>
        <w:pStyle w:val="ConsPlusNormal"/>
        <w:spacing w:before="220"/>
        <w:ind w:firstLine="540"/>
        <w:jc w:val="both"/>
      </w:pPr>
      <w:r>
        <w:t>книгоиздания и библиотечного дела, а также иной культурной деятельности, связанной с созданием печатных изданий, их распространением и использованием;</w:t>
      </w:r>
    </w:p>
    <w:p w:rsidR="00181ED7" w:rsidRDefault="00181ED7">
      <w:pPr>
        <w:pStyle w:val="ConsPlusNormal"/>
        <w:spacing w:before="220"/>
        <w:ind w:firstLine="540"/>
        <w:jc w:val="both"/>
      </w:pPr>
      <w:r>
        <w:t>телевидения, радио и других аудиовизуальных средств в части создания и распространения культурных ценностей;</w:t>
      </w:r>
    </w:p>
    <w:p w:rsidR="00181ED7" w:rsidRDefault="00181ED7">
      <w:pPr>
        <w:pStyle w:val="ConsPlusNormal"/>
        <w:spacing w:before="220"/>
        <w:ind w:firstLine="540"/>
        <w:jc w:val="both"/>
      </w:pPr>
      <w:r>
        <w:lastRenderedPageBreak/>
        <w:t>эстетического воспитания;</w:t>
      </w:r>
    </w:p>
    <w:p w:rsidR="00181ED7" w:rsidRDefault="00181ED7">
      <w:pPr>
        <w:pStyle w:val="ConsPlusNormal"/>
        <w:spacing w:before="220"/>
        <w:ind w:firstLine="540"/>
        <w:jc w:val="both"/>
      </w:pPr>
      <w:r>
        <w:t>художественного образования;</w:t>
      </w:r>
    </w:p>
    <w:p w:rsidR="00181ED7" w:rsidRDefault="00181ED7">
      <w:pPr>
        <w:pStyle w:val="ConsPlusNormal"/>
        <w:spacing w:before="220"/>
        <w:ind w:firstLine="540"/>
        <w:jc w:val="both"/>
      </w:pPr>
      <w:r>
        <w:t>культурно-просветительской деятельности.</w:t>
      </w:r>
    </w:p>
    <w:p w:rsidR="00181ED7" w:rsidRDefault="00181ED7">
      <w:pPr>
        <w:pStyle w:val="ConsPlusNormal"/>
        <w:spacing w:before="220"/>
        <w:ind w:firstLine="540"/>
        <w:jc w:val="both"/>
      </w:pPr>
      <w:r>
        <w:t>2. Творческие работы на соискание государственных (государственных молодежных) премий Вологодской области в сфере культуры и искусства могут быть выдвинуты:</w:t>
      </w:r>
    </w:p>
    <w:p w:rsidR="00181ED7" w:rsidRDefault="00181ED7">
      <w:pPr>
        <w:pStyle w:val="ConsPlusNormal"/>
        <w:spacing w:before="220"/>
        <w:ind w:firstLine="540"/>
        <w:jc w:val="both"/>
      </w:pPr>
      <w:r>
        <w:t>в области литературы - только после их опубликования в печати;</w:t>
      </w:r>
    </w:p>
    <w:p w:rsidR="00181ED7" w:rsidRDefault="00181ED7">
      <w:pPr>
        <w:pStyle w:val="ConsPlusNormal"/>
        <w:spacing w:before="220"/>
        <w:ind w:firstLine="540"/>
        <w:jc w:val="both"/>
      </w:pPr>
      <w:r>
        <w:t>в области журналистики - только после их обнародования в средствах массовой информации;</w:t>
      </w:r>
    </w:p>
    <w:p w:rsidR="00181ED7" w:rsidRDefault="00181ED7">
      <w:pPr>
        <w:pStyle w:val="ConsPlusNormal"/>
        <w:spacing w:before="220"/>
        <w:ind w:firstLine="540"/>
        <w:jc w:val="both"/>
      </w:pPr>
      <w:r>
        <w:t>в области сценического, музыкального и хореографического (авторского и исполнительского) искусства, филармонической деятельности, эстрадного и циркового искусства, самодеятельного (любительского) художественного творчества, фотоискусства, изобразительного искусства, кинематографии, дизайна, прикладного искусства, народных художественных промыслов и ремесел, телевидения, радио и других аудиовизуальных средств в части создания и распространения культурных ценностей - после обнародования и общественного ознакомления с ними на выставках, концертах, в театрах, кинотеатрах, по радио и телевидению;</w:t>
      </w:r>
    </w:p>
    <w:p w:rsidR="00181ED7" w:rsidRDefault="00181ED7">
      <w:pPr>
        <w:pStyle w:val="ConsPlusNormal"/>
        <w:spacing w:before="220"/>
        <w:ind w:firstLine="540"/>
        <w:jc w:val="both"/>
      </w:pPr>
      <w:r>
        <w:t>в области архитектуры и реставрации культурных ценностей и памятников истории и культуры - после сдачи объектов в эксплуатацию не менее чем за год до представления работ на конкурс;</w:t>
      </w:r>
    </w:p>
    <w:p w:rsidR="00181ED7" w:rsidRDefault="00181ED7">
      <w:pPr>
        <w:pStyle w:val="ConsPlusNormal"/>
        <w:spacing w:before="220"/>
        <w:ind w:firstLine="540"/>
        <w:jc w:val="both"/>
      </w:pPr>
      <w:r>
        <w:t>в области изучения, сохранения, популяризации историко-культурного наследия, музейного дела - после обнародования и общественного ознакомления с ними на выставках, экспозициях, в средствах массовой информации; для научно-исследовательских работ - после опубликования в средствах массовой информации;</w:t>
      </w:r>
    </w:p>
    <w:p w:rsidR="00181ED7" w:rsidRDefault="00181ED7">
      <w:pPr>
        <w:pStyle w:val="ConsPlusNormal"/>
        <w:spacing w:before="220"/>
        <w:ind w:firstLine="540"/>
        <w:jc w:val="both"/>
      </w:pPr>
      <w:r>
        <w:t>в области эстетического воспитания, художественного образования, культурно-просветительской деятельности, книгоиздания и библиотечного дела, а также иной культурной деятельности, связанной с созданием печатных изданий, их распространением и использованием, - после обнародования и общественного ознакомления с соответствующими программами и проектами;</w:t>
      </w:r>
    </w:p>
    <w:p w:rsidR="00181ED7" w:rsidRDefault="00181ED7">
      <w:pPr>
        <w:pStyle w:val="ConsPlusNormal"/>
        <w:spacing w:before="220"/>
        <w:ind w:firstLine="540"/>
        <w:jc w:val="both"/>
      </w:pPr>
      <w:r>
        <w:t>в области традиционной народной культуры и нематериального культурного наследия - после реализации соответствующих научных, образовательных, художественно-творческих проектов, направленных на сохранение и восстановление народных традиций региона, повышение роли и значения традиционной культуры в современности.</w:t>
      </w:r>
    </w:p>
    <w:p w:rsidR="00181ED7" w:rsidRDefault="00181ED7">
      <w:pPr>
        <w:pStyle w:val="ConsPlusNormal"/>
        <w:jc w:val="both"/>
      </w:pPr>
    </w:p>
    <w:p w:rsidR="00181ED7" w:rsidRDefault="00181ED7">
      <w:pPr>
        <w:pStyle w:val="ConsPlusTitle"/>
        <w:ind w:firstLine="540"/>
        <w:jc w:val="both"/>
        <w:outlineLvl w:val="0"/>
      </w:pPr>
      <w:r>
        <w:t>Статья 3(4)</w:t>
      </w:r>
    </w:p>
    <w:p w:rsidR="00181ED7" w:rsidRDefault="00181ED7">
      <w:pPr>
        <w:pStyle w:val="ConsPlusNormal"/>
        <w:ind w:firstLine="540"/>
        <w:jc w:val="both"/>
      </w:pPr>
      <w:r>
        <w:t xml:space="preserve">(введена </w:t>
      </w:r>
      <w:hyperlink r:id="rId18">
        <w:r>
          <w:rPr>
            <w:color w:val="0000FF"/>
          </w:rPr>
          <w:t>законом</w:t>
        </w:r>
      </w:hyperlink>
      <w:r>
        <w:t xml:space="preserve"> Вологодской области от 02.06.2016 N 3949-ОЗ)</w:t>
      </w:r>
    </w:p>
    <w:p w:rsidR="00181ED7" w:rsidRDefault="00181ED7">
      <w:pPr>
        <w:pStyle w:val="ConsPlusNormal"/>
        <w:jc w:val="both"/>
      </w:pPr>
    </w:p>
    <w:p w:rsidR="00181ED7" w:rsidRDefault="00181ED7">
      <w:pPr>
        <w:pStyle w:val="ConsPlusNormal"/>
        <w:ind w:firstLine="540"/>
        <w:jc w:val="both"/>
      </w:pPr>
      <w:r>
        <w:t xml:space="preserve">Допускается присуждение государственной премии Вологодской области и государственной молодежной премии Вологодской области посмертно. Диплом умершего лауреата премии, почетный знак умершего лауреата премии, удостоверение к нему, денежное вознаграждение удостоенного премии посмертно передаются по наследству в порядке, установленном </w:t>
      </w:r>
      <w:hyperlink r:id="rId19">
        <w:r>
          <w:rPr>
            <w:color w:val="0000FF"/>
          </w:rPr>
          <w:t>законодательством</w:t>
        </w:r>
      </w:hyperlink>
      <w:r>
        <w:t xml:space="preserve"> Российской Федерации.</w:t>
      </w:r>
    </w:p>
    <w:p w:rsidR="00181ED7" w:rsidRDefault="00181ED7">
      <w:pPr>
        <w:pStyle w:val="ConsPlusNormal"/>
        <w:jc w:val="both"/>
      </w:pPr>
    </w:p>
    <w:p w:rsidR="00181ED7" w:rsidRDefault="00181ED7">
      <w:pPr>
        <w:pStyle w:val="ConsPlusTitle"/>
        <w:ind w:firstLine="540"/>
        <w:jc w:val="both"/>
        <w:outlineLvl w:val="0"/>
      </w:pPr>
      <w:r>
        <w:t>Статья 4</w:t>
      </w:r>
    </w:p>
    <w:p w:rsidR="00181ED7" w:rsidRDefault="00181ED7">
      <w:pPr>
        <w:pStyle w:val="ConsPlusNormal"/>
        <w:jc w:val="both"/>
      </w:pPr>
    </w:p>
    <w:p w:rsidR="00181ED7" w:rsidRDefault="00181ED7">
      <w:pPr>
        <w:pStyle w:val="ConsPlusNormal"/>
        <w:ind w:firstLine="540"/>
        <w:jc w:val="both"/>
      </w:pPr>
      <w:r>
        <w:t>Финансирование расходов на реализацию настоящего закона области производится за счет средств областного бюджета.</w:t>
      </w:r>
    </w:p>
    <w:p w:rsidR="00181ED7" w:rsidRDefault="00181ED7">
      <w:pPr>
        <w:pStyle w:val="ConsPlusNormal"/>
        <w:jc w:val="both"/>
      </w:pPr>
    </w:p>
    <w:p w:rsidR="00181ED7" w:rsidRDefault="00181ED7">
      <w:pPr>
        <w:pStyle w:val="ConsPlusTitle"/>
        <w:ind w:firstLine="540"/>
        <w:jc w:val="both"/>
        <w:outlineLvl w:val="0"/>
      </w:pPr>
      <w:r>
        <w:t>Статья 5</w:t>
      </w:r>
    </w:p>
    <w:p w:rsidR="00181ED7" w:rsidRDefault="00181ED7">
      <w:pPr>
        <w:pStyle w:val="ConsPlusNormal"/>
        <w:jc w:val="both"/>
      </w:pPr>
    </w:p>
    <w:p w:rsidR="00181ED7" w:rsidRDefault="00181ED7">
      <w:pPr>
        <w:pStyle w:val="ConsPlusNormal"/>
        <w:ind w:firstLine="540"/>
        <w:jc w:val="both"/>
      </w:pPr>
      <w:r>
        <w:lastRenderedPageBreak/>
        <w:t>Признать утратившими силу следующие законы области:</w:t>
      </w:r>
    </w:p>
    <w:p w:rsidR="00181ED7" w:rsidRDefault="00181ED7">
      <w:pPr>
        <w:pStyle w:val="ConsPlusNormal"/>
        <w:spacing w:before="220"/>
        <w:ind w:firstLine="540"/>
        <w:jc w:val="both"/>
      </w:pPr>
      <w:r>
        <w:t xml:space="preserve">от 17 июня 1997 года </w:t>
      </w:r>
      <w:hyperlink r:id="rId20">
        <w:r>
          <w:rPr>
            <w:color w:val="0000FF"/>
          </w:rPr>
          <w:t>N 170-ОЗ</w:t>
        </w:r>
      </w:hyperlink>
      <w:r>
        <w:t xml:space="preserve"> "О государственных премиях Вологодской области";</w:t>
      </w:r>
    </w:p>
    <w:p w:rsidR="00181ED7" w:rsidRDefault="00181ED7">
      <w:pPr>
        <w:pStyle w:val="ConsPlusNormal"/>
        <w:spacing w:before="220"/>
        <w:ind w:firstLine="540"/>
        <w:jc w:val="both"/>
      </w:pPr>
      <w:r>
        <w:t xml:space="preserve">от 2 апреля 2001 года </w:t>
      </w:r>
      <w:hyperlink r:id="rId21">
        <w:r>
          <w:rPr>
            <w:color w:val="0000FF"/>
          </w:rPr>
          <w:t>N 674-ОЗ</w:t>
        </w:r>
      </w:hyperlink>
      <w:r>
        <w:t xml:space="preserve"> "О внесении изменений в закон области "О государственных премиях Вологодской области";</w:t>
      </w:r>
    </w:p>
    <w:p w:rsidR="00181ED7" w:rsidRDefault="00181ED7">
      <w:pPr>
        <w:pStyle w:val="ConsPlusNormal"/>
        <w:spacing w:before="220"/>
        <w:ind w:firstLine="540"/>
        <w:jc w:val="both"/>
      </w:pPr>
      <w:r>
        <w:t xml:space="preserve">от 26 июля 2004 года </w:t>
      </w:r>
      <w:hyperlink r:id="rId22">
        <w:r>
          <w:rPr>
            <w:color w:val="0000FF"/>
          </w:rPr>
          <w:t>N 1043-ОЗ</w:t>
        </w:r>
      </w:hyperlink>
      <w:r>
        <w:t xml:space="preserve"> "О внесении изменения в статью 1 закона области "О государственных премиях Вологодской области";</w:t>
      </w:r>
    </w:p>
    <w:p w:rsidR="00181ED7" w:rsidRDefault="00181ED7">
      <w:pPr>
        <w:pStyle w:val="ConsPlusNormal"/>
        <w:spacing w:before="220"/>
        <w:ind w:firstLine="540"/>
        <w:jc w:val="both"/>
      </w:pPr>
      <w:r>
        <w:t xml:space="preserve">от 29 декабря 2004 года </w:t>
      </w:r>
      <w:hyperlink r:id="rId23">
        <w:r>
          <w:rPr>
            <w:color w:val="0000FF"/>
          </w:rPr>
          <w:t>N 1208-ОЗ</w:t>
        </w:r>
      </w:hyperlink>
      <w:r>
        <w:t xml:space="preserve"> "О внесении изменения в статью 1 закона области "О государственных премиях Вологодской области";</w:t>
      </w:r>
    </w:p>
    <w:p w:rsidR="00181ED7" w:rsidRDefault="00181ED7">
      <w:pPr>
        <w:pStyle w:val="ConsPlusNormal"/>
        <w:spacing w:before="220"/>
        <w:ind w:firstLine="540"/>
        <w:jc w:val="both"/>
      </w:pPr>
      <w:r>
        <w:t xml:space="preserve">от 3 ноября 2005 года </w:t>
      </w:r>
      <w:hyperlink r:id="rId24">
        <w:r>
          <w:rPr>
            <w:color w:val="0000FF"/>
          </w:rPr>
          <w:t>N 1353-ОЗ</w:t>
        </w:r>
      </w:hyperlink>
      <w:r>
        <w:t xml:space="preserve"> "О внесении изменений в закон области "О государственных премиях Вологодской области";</w:t>
      </w:r>
    </w:p>
    <w:p w:rsidR="00181ED7" w:rsidRDefault="00181ED7">
      <w:pPr>
        <w:pStyle w:val="ConsPlusNormal"/>
        <w:spacing w:before="220"/>
        <w:ind w:firstLine="540"/>
        <w:jc w:val="both"/>
      </w:pPr>
      <w:r>
        <w:t xml:space="preserve">от 30 марта 2006 года </w:t>
      </w:r>
      <w:hyperlink r:id="rId25">
        <w:r>
          <w:rPr>
            <w:color w:val="0000FF"/>
          </w:rPr>
          <w:t>N 1431-ОЗ</w:t>
        </w:r>
      </w:hyperlink>
      <w:r>
        <w:t xml:space="preserve"> "О внесении изменения в статью 1 закона области "О государственных премиях Вологодской области";</w:t>
      </w:r>
    </w:p>
    <w:p w:rsidR="00181ED7" w:rsidRDefault="00181ED7">
      <w:pPr>
        <w:pStyle w:val="ConsPlusNormal"/>
        <w:spacing w:before="220"/>
        <w:ind w:firstLine="540"/>
        <w:jc w:val="both"/>
      </w:pPr>
      <w:r>
        <w:t xml:space="preserve">от 1 марта 2007 года </w:t>
      </w:r>
      <w:hyperlink r:id="rId26">
        <w:r>
          <w:rPr>
            <w:color w:val="0000FF"/>
          </w:rPr>
          <w:t>N 1572-ОЗ</w:t>
        </w:r>
      </w:hyperlink>
      <w:r>
        <w:t xml:space="preserve"> "О внесении изменения в статью 1 закона области "О государственных премиях Вологодской области";</w:t>
      </w:r>
    </w:p>
    <w:p w:rsidR="00181ED7" w:rsidRDefault="00181ED7">
      <w:pPr>
        <w:pStyle w:val="ConsPlusNormal"/>
        <w:spacing w:before="220"/>
        <w:ind w:firstLine="540"/>
        <w:jc w:val="both"/>
      </w:pPr>
      <w:r>
        <w:t xml:space="preserve">от 9 октября 2007 года </w:t>
      </w:r>
      <w:hyperlink r:id="rId27">
        <w:r>
          <w:rPr>
            <w:color w:val="0000FF"/>
          </w:rPr>
          <w:t>N 1664-ОЗ</w:t>
        </w:r>
      </w:hyperlink>
      <w:r>
        <w:t xml:space="preserve"> "О внесении изменения в статью 1 закона области "О государственных премиях Вологодской области".</w:t>
      </w:r>
    </w:p>
    <w:p w:rsidR="00181ED7" w:rsidRDefault="00181ED7">
      <w:pPr>
        <w:pStyle w:val="ConsPlusNormal"/>
        <w:jc w:val="both"/>
      </w:pPr>
    </w:p>
    <w:p w:rsidR="00181ED7" w:rsidRDefault="00181ED7">
      <w:pPr>
        <w:pStyle w:val="ConsPlusTitle"/>
        <w:ind w:firstLine="540"/>
        <w:jc w:val="both"/>
        <w:outlineLvl w:val="0"/>
      </w:pPr>
      <w:r>
        <w:t>Статья 6</w:t>
      </w:r>
    </w:p>
    <w:p w:rsidR="00181ED7" w:rsidRDefault="00181ED7">
      <w:pPr>
        <w:pStyle w:val="ConsPlusNormal"/>
        <w:jc w:val="both"/>
      </w:pPr>
    </w:p>
    <w:p w:rsidR="00181ED7" w:rsidRDefault="00181ED7">
      <w:pPr>
        <w:pStyle w:val="ConsPlusNormal"/>
        <w:ind w:firstLine="540"/>
        <w:jc w:val="both"/>
      </w:pPr>
      <w:r>
        <w:t>Настоящий закон области вступает в силу с 1 июня 2008 года.</w:t>
      </w:r>
    </w:p>
    <w:p w:rsidR="00181ED7" w:rsidRDefault="00181ED7">
      <w:pPr>
        <w:pStyle w:val="ConsPlusNormal"/>
        <w:jc w:val="both"/>
      </w:pPr>
    </w:p>
    <w:p w:rsidR="00181ED7" w:rsidRDefault="00181ED7">
      <w:pPr>
        <w:pStyle w:val="ConsPlusNormal"/>
        <w:jc w:val="right"/>
      </w:pPr>
      <w:r>
        <w:t>Губернатор области</w:t>
      </w:r>
    </w:p>
    <w:p w:rsidR="00181ED7" w:rsidRDefault="00181ED7">
      <w:pPr>
        <w:pStyle w:val="ConsPlusNormal"/>
        <w:jc w:val="right"/>
      </w:pPr>
      <w:r>
        <w:t>В.Е.ПОЗГАЛЕВ</w:t>
      </w:r>
    </w:p>
    <w:p w:rsidR="00181ED7" w:rsidRDefault="00181ED7">
      <w:pPr>
        <w:pStyle w:val="ConsPlusNormal"/>
      </w:pPr>
      <w:r>
        <w:t>г. Вологда</w:t>
      </w:r>
    </w:p>
    <w:p w:rsidR="00181ED7" w:rsidRDefault="00181ED7">
      <w:pPr>
        <w:pStyle w:val="ConsPlusNormal"/>
        <w:spacing w:before="220"/>
      </w:pPr>
      <w:r>
        <w:t>10 февраля 2008 года</w:t>
      </w:r>
    </w:p>
    <w:p w:rsidR="00181ED7" w:rsidRDefault="00181ED7">
      <w:pPr>
        <w:pStyle w:val="ConsPlusNormal"/>
        <w:spacing w:before="220"/>
      </w:pPr>
      <w:r>
        <w:t>N 1749-ОЗ</w:t>
      </w:r>
    </w:p>
    <w:p w:rsidR="00181ED7" w:rsidRDefault="00181ED7">
      <w:pPr>
        <w:pStyle w:val="ConsPlusNormal"/>
        <w:jc w:val="both"/>
      </w:pPr>
    </w:p>
    <w:p w:rsidR="00181ED7" w:rsidRDefault="00181ED7">
      <w:pPr>
        <w:pStyle w:val="ConsPlusNormal"/>
        <w:jc w:val="both"/>
      </w:pPr>
    </w:p>
    <w:p w:rsidR="00181ED7" w:rsidRDefault="00181ED7">
      <w:pPr>
        <w:pStyle w:val="ConsPlusNormal"/>
        <w:pBdr>
          <w:bottom w:val="single" w:sz="6" w:space="0" w:color="auto"/>
        </w:pBdr>
        <w:spacing w:before="100" w:after="100"/>
        <w:jc w:val="both"/>
        <w:rPr>
          <w:sz w:val="2"/>
          <w:szCs w:val="2"/>
        </w:rPr>
      </w:pPr>
    </w:p>
    <w:p w:rsidR="007C42ED" w:rsidRDefault="007C42ED">
      <w:bookmarkStart w:id="0" w:name="_GoBack"/>
      <w:bookmarkEnd w:id="0"/>
    </w:p>
    <w:sectPr w:rsidR="007C42ED" w:rsidSect="0001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D7"/>
    <w:rsid w:val="00181ED7"/>
    <w:rsid w:val="007C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6DF1-0278-48D7-97AA-A6A033DB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E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1E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1E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2FF63433490AD08284B38F2885D29FC1A86653D2FBEFF60C235538472C8C01564F519687127A326EFB29E91C89492A968F3E0706B820837A8BE9DxBrDH" TargetMode="External"/><Relationship Id="rId13" Type="http://schemas.openxmlformats.org/officeDocument/2006/relationships/hyperlink" Target="consultantplus://offline/ref=8BB2FF63433490AD08284B38F2885D29FC1A86653D2FBEFF60C235538472C8C01564F519687127A326EFB29F98C89492A968F3E0706B820837A8BE9DxBrDH" TargetMode="External"/><Relationship Id="rId18" Type="http://schemas.openxmlformats.org/officeDocument/2006/relationships/hyperlink" Target="consultantplus://offline/ref=8BB2FF63433490AD08284B38F2885D29FC1A86653E2DB0F76FC335538472C8C01564F519687127A326EFB29990C89492A968F3E0706B820837A8BE9DxBrDH" TargetMode="External"/><Relationship Id="rId26" Type="http://schemas.openxmlformats.org/officeDocument/2006/relationships/hyperlink" Target="consultantplus://offline/ref=8BB2FF63433490AD08284B38F2885D29FC1A86653D27BBF06ECD68598C2BC4C2126BAA1C6F6027A221F1B29A87C1C0C1xErEH" TargetMode="External"/><Relationship Id="rId3" Type="http://schemas.openxmlformats.org/officeDocument/2006/relationships/webSettings" Target="webSettings.xml"/><Relationship Id="rId21" Type="http://schemas.openxmlformats.org/officeDocument/2006/relationships/hyperlink" Target="consultantplus://offline/ref=8BB2FF63433490AD08284B38F2885D29FC1A86653828BCF462906251D527C6C51D34AF097E382AA538EFB6809BC3C2xCr0H" TargetMode="External"/><Relationship Id="rId7" Type="http://schemas.openxmlformats.org/officeDocument/2006/relationships/hyperlink" Target="consultantplus://offline/ref=8BB2FF63433490AD08284B38F2885D29FC1A86653E26B9FE6DC635538472C8C01564F519687127A326EFB29E91C89492A968F3E0706B820837A8BE9DxBrDH" TargetMode="External"/><Relationship Id="rId12" Type="http://schemas.openxmlformats.org/officeDocument/2006/relationships/hyperlink" Target="consultantplus://offline/ref=8BB2FF63433490AD08284B38F2885D29FC1A86653D2EBDFF6BCE35538472C8C01564F5197A717FAF26E8AC9E9DDDC2C3EFx3rEH" TargetMode="External"/><Relationship Id="rId17" Type="http://schemas.openxmlformats.org/officeDocument/2006/relationships/hyperlink" Target="consultantplus://offline/ref=8BB2FF63433490AD08284B38F2885D29FC1A86653E2DB0F76FC335538472C8C01564F519687127A326EFB29A90C89492A968F3E0706B820837A8BE9DxBrDH" TargetMode="External"/><Relationship Id="rId25" Type="http://schemas.openxmlformats.org/officeDocument/2006/relationships/hyperlink" Target="consultantplus://offline/ref=8BB2FF63433490AD08284B38F2885D29FC1A86653D2DB1F569CD68598C2BC4C2126BAA1C6F6027A221F1B29A87C1C0C1xErEH" TargetMode="External"/><Relationship Id="rId2" Type="http://schemas.openxmlformats.org/officeDocument/2006/relationships/settings" Target="settings.xml"/><Relationship Id="rId16" Type="http://schemas.openxmlformats.org/officeDocument/2006/relationships/hyperlink" Target="consultantplus://offline/ref=8BB2FF63433490AD08284B38F2885D29FC1A86653E2DB0F76FC335538472C8C01564F519687127A326EFB29D9CC89492A968F3E0706B820837A8BE9DxBrDH" TargetMode="External"/><Relationship Id="rId20" Type="http://schemas.openxmlformats.org/officeDocument/2006/relationships/hyperlink" Target="consultantplus://offline/ref=8BB2FF63433490AD08284B38F2885D29FC1A86653C2DBEF16BCD68598C2BC4C2126BAA1C6F6027A221F1B29A87C1C0C1xErE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B2FF63433490AD08284B38F2885D29FC1A86653E2DB0F76FC335538472C8C01564F519687127A326EFB29E91C89492A968F3E0706B820837A8BE9DxBrDH" TargetMode="External"/><Relationship Id="rId11" Type="http://schemas.openxmlformats.org/officeDocument/2006/relationships/hyperlink" Target="consultantplus://offline/ref=8BB2FF63433490AD08284B38F2885D29FC1A86653E2DB0F76FC335538472C8C01564F519687127A326EFB29F98C89492A968F3E0706B820837A8BE9DxBrDH" TargetMode="External"/><Relationship Id="rId24" Type="http://schemas.openxmlformats.org/officeDocument/2006/relationships/hyperlink" Target="consultantplus://offline/ref=8BB2FF63433490AD08284B38F2885D29FC1A86653D2FB0F368CD68598C2BC4C2126BAA1C6F6027A221F1B29A87C1C0C1xErEH" TargetMode="External"/><Relationship Id="rId5" Type="http://schemas.openxmlformats.org/officeDocument/2006/relationships/hyperlink" Target="consultantplus://offline/ref=8BB2FF63433490AD08284B38F2885D29FC1A86653C2BBDFF61CD68598C2BC4C2126BAA0E6F382BA226EFB29B92979187B830FEE7697586122BAABCx9rCH" TargetMode="External"/><Relationship Id="rId15" Type="http://schemas.openxmlformats.org/officeDocument/2006/relationships/hyperlink" Target="consultantplus://offline/ref=8BB2FF63433490AD08284B38F2885D29FC1A86653E2DB0F76FC335538472C8C01564F519687127A326EFB29C9CC89492A968F3E0706B820837A8BE9DxBrDH" TargetMode="External"/><Relationship Id="rId23" Type="http://schemas.openxmlformats.org/officeDocument/2006/relationships/hyperlink" Target="consultantplus://offline/ref=8BB2FF63433490AD08284B38F2885D29FC1A86653E29BAF169CD68598C2BC4C2126BAA1C6F6027A221F1B29A87C1C0C1xErEH" TargetMode="External"/><Relationship Id="rId28" Type="http://schemas.openxmlformats.org/officeDocument/2006/relationships/fontTable" Target="fontTable.xml"/><Relationship Id="rId10" Type="http://schemas.openxmlformats.org/officeDocument/2006/relationships/hyperlink" Target="consultantplus://offline/ref=8BB2FF63433490AD08284B38F2885D29FC1A86653E2DB0F76FC335538472C8C01564F519687127A326EFB29E90C89492A968F3E0706B820837A8BE9DxBrDH" TargetMode="External"/><Relationship Id="rId19" Type="http://schemas.openxmlformats.org/officeDocument/2006/relationships/hyperlink" Target="consultantplus://offline/ref=8BB2FF63433490AD08285535E4E4032DFD15D86E3728B3A035923304DB22CE954724AB402B3234A222F1B09E9BxCr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B2FF63433490AD08284B38F2885D29FC1A86653D2FBEFF60C235538472C8C01564F519687127A326EFB29E90C89492A968F3E0706B820837A8BE9DxBrDH" TargetMode="External"/><Relationship Id="rId14" Type="http://schemas.openxmlformats.org/officeDocument/2006/relationships/hyperlink" Target="consultantplus://offline/ref=8BB2FF63433490AD08284B38F2885D29FC1A86653E26B9FE6DC635538472C8C01564F519687127A326EFB29E91C89492A968F3E0706B820837A8BE9DxBrDH" TargetMode="External"/><Relationship Id="rId22" Type="http://schemas.openxmlformats.org/officeDocument/2006/relationships/hyperlink" Target="consultantplus://offline/ref=8BB2FF63433490AD08284B38F2885D29FC1A86653E2BBBF66ECD68598C2BC4C2126BAA1C6F6027A221F1B29A87C1C0C1xErEH" TargetMode="External"/><Relationship Id="rId27" Type="http://schemas.openxmlformats.org/officeDocument/2006/relationships/hyperlink" Target="consultantplus://offline/ref=8BB2FF63433490AD08284B38F2885D29FC1A86653C2DBBF16ACD68598C2BC4C2126BAA1C6F6027A221F1B29A87C1C0C1xE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Митонова</dc:creator>
  <cp:keywords/>
  <dc:description/>
  <cp:lastModifiedBy>Юлия Митонова</cp:lastModifiedBy>
  <cp:revision>1</cp:revision>
  <dcterms:created xsi:type="dcterms:W3CDTF">2023-04-07T07:43:00Z</dcterms:created>
  <dcterms:modified xsi:type="dcterms:W3CDTF">2023-04-07T07:44:00Z</dcterms:modified>
</cp:coreProperties>
</file>