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nos" w:hAnsi="Tinos"/>
          <w:b/>
          <w:b/>
          <w:bCs/>
          <w:sz w:val="24"/>
          <w:szCs w:val="24"/>
        </w:rPr>
      </w:pPr>
      <w:r>
        <w:rPr>
          <w:rFonts w:cs="Times New Roman" w:ascii="Tinos" w:hAnsi="Tinos"/>
          <w:b/>
          <w:bCs/>
          <w:sz w:val="24"/>
          <w:szCs w:val="24"/>
        </w:rPr>
        <w:t xml:space="preserve">Уведомление </w:t>
      </w:r>
    </w:p>
    <w:p>
      <w:pPr>
        <w:pStyle w:val="Normal"/>
        <w:spacing w:lineRule="auto" w:line="240"/>
        <w:jc w:val="center"/>
        <w:rPr>
          <w:rFonts w:ascii="Tinos" w:hAnsi="Tinos"/>
          <w:b/>
          <w:b/>
          <w:bCs/>
          <w:sz w:val="24"/>
          <w:szCs w:val="24"/>
        </w:rPr>
      </w:pPr>
      <w:r>
        <w:rPr>
          <w:rFonts w:cs="Times New Roman" w:ascii="Tinos" w:hAnsi="Tinos"/>
          <w:b/>
          <w:bCs/>
          <w:sz w:val="24"/>
          <w:szCs w:val="24"/>
        </w:rPr>
        <w:t>о предстоящем заседании Специальной комиссии по оценке рисков, связанных с принятием муниципального правового акта, в соответствии</w:t>
      </w:r>
    </w:p>
    <w:p>
      <w:pPr>
        <w:pStyle w:val="Normal"/>
        <w:spacing w:lineRule="auto" w:line="240"/>
        <w:ind w:hanging="0"/>
        <w:jc w:val="center"/>
        <w:rPr>
          <w:rFonts w:ascii="Tinos" w:hAnsi="Tinos"/>
          <w:b/>
          <w:b/>
          <w:bCs/>
          <w:sz w:val="24"/>
          <w:szCs w:val="24"/>
        </w:rPr>
      </w:pPr>
      <w:r>
        <w:rPr>
          <w:rFonts w:cs="Times New Roman" w:ascii="Tinos" w:hAnsi="Tinos"/>
          <w:b/>
          <w:bCs/>
          <w:sz w:val="24"/>
          <w:szCs w:val="24"/>
        </w:rPr>
        <w:t>с которым планируется 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Великоустюгского муниципального округа (далее – Специальная комиссия).</w:t>
      </w:r>
    </w:p>
    <w:p>
      <w:pPr>
        <w:pStyle w:val="Normal"/>
        <w:rPr>
          <w:rFonts w:ascii="Tinos" w:hAnsi="Tinos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nos" w:hAnsi="Tinos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113" w:firstLine="737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Специальная комиссия образована 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нормативно - правовых актов по определению границ прилегающих территорий, указанных в подпункте 10 пункта 2 и абзаце первом пункта 4.1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 от 23 декабря 2020 года </w:t>
        <w:br/>
        <w:t xml:space="preserve">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(далее–Постановление Правительства № 2220).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397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Определение границ прилегающих к некоторым организациям и объектам территорий, на которых не допускается розничная продажа алкогольной продукции, осуществляется в соответствии с </w:t>
      </w:r>
      <w:r>
        <w:rPr>
          <w:rFonts w:cs="Times New Roman" w:ascii="Tinos" w:hAnsi="Tinos"/>
          <w:b w:val="false"/>
          <w:bCs w:val="false"/>
          <w:sz w:val="24"/>
          <w:szCs w:val="24"/>
        </w:rPr>
        <w:t>решением Великоустюгской Думы от 31.05.2023 № 75 «Об определении границ прилегающих территорий, на которых не допускается розничная продажа алкогольной продукции»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397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Отделом потребительского рынка управления экономического развития администрации Великоустюгского муниципального округа разработан проект решения Великоустюгской Думы  «</w:t>
      </w:r>
      <w:r>
        <w:rPr>
          <w:rFonts w:cs="Times New Roman" w:ascii="Tinos" w:hAnsi="Tinos"/>
          <w:b w:val="false"/>
          <w:bCs w:val="false"/>
          <w:sz w:val="24"/>
          <w:szCs w:val="24"/>
        </w:rPr>
        <w:t xml:space="preserve">О внесение изменений  в решение Великоустюгской Думы от 31.05.2023 № 75 «Об определении границ прилегающих территорий, на которых не допускается розничная продажа алкогольной продукции». </w:t>
      </w:r>
    </w:p>
    <w:p>
      <w:pPr>
        <w:pStyle w:val="Normal"/>
        <w:widowControl/>
        <w:tabs>
          <w:tab w:val="clear" w:pos="708"/>
          <w:tab w:val="left" w:pos="395" w:leader="none"/>
        </w:tabs>
        <w:suppressAutoHyphens w:val="true"/>
        <w:bidi w:val="0"/>
        <w:spacing w:lineRule="auto" w:line="360" w:before="0" w:after="0"/>
        <w:ind w:left="0" w:right="0" w:firstLine="39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Постановлением Правительства № 2220, Положением о Специальной комиссии по оценке рисков, связанных с принятием муниципального правового акта, в соответствии с которым планируется 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Великоустюгской Думы, утвержденным  постановлением администрации Великоустюгского муниципального округа от 25 июля 2024 года № 2224 (далее - положение о Специальной комиссии), приглашаются к участию в заседании Специальной комиссии заинтересованные физические лица (совершеннолетние заинтересованные физические лица, проживающие на территории Великоустюгского муниципального округа, индивидуальные  предприниматели  и  юридические  лица, осуществляющие торговую деятельность на территории Великоустюгского муниципального округа, а также представители организаций культуры, образования и охраны здоровья, расположенные на территории Великоустюгского муниципального округа.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227" w:firstLine="454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положением о Специальной комиссии, вышеуказанные лица вправе обратиться в Департамент для выражения желания принять участие в заседании Специальной комиссии в произвольной форме на адрес электронной почты: torg@vumr.ru.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454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Заседание Специальной комиссии состоится 21 августа 2024 по адресу: </w:t>
        <w:br/>
        <w:t>Вологодская область, г. Великий Устюг, Советский пр., д. 103, каб. 20, начало в 11 ч. 00 мин. (время московское).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454" w:firstLine="737"/>
        <w:jc w:val="lef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Постановление администрации Великоустюгского муниципального округа  от 25 июля 2024 года № 2224 «О создании Специальной комиссии по оценке рисков, связанных с принятием муниципального правового акта, в соответствии с которым планируется 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Великоустюгского муниципального округа».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Проект решения Великоустюгской Думы «</w:t>
      </w:r>
      <w:r>
        <w:rPr>
          <w:rFonts w:cs="Times New Roman" w:ascii="Tinos" w:hAnsi="Tinos"/>
          <w:b w:val="false"/>
          <w:bCs w:val="false"/>
          <w:sz w:val="24"/>
          <w:szCs w:val="24"/>
        </w:rPr>
        <w:t>О внесение изменений  в решение Великоустюгской Думы от 31.05.2023 № 75 «Об определении границ прилегающих территорий, на которых не допускается розничная продажа алкогольной продукции» 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-397" w:firstLine="737"/>
        <w:jc w:val="both"/>
        <w:rPr>
          <w:rFonts w:ascii="Tinos" w:hAnsi="Tinos" w:cs="Times New Roman"/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701" w:right="509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2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293d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2d2c2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LibreOffice/7.4.3.2$Linux_X86_64 LibreOffice_project/40$Build-2</Application>
  <AppVersion>15.0000</AppVersion>
  <Pages>2</Pages>
  <Words>528</Words>
  <Characters>3918</Characters>
  <CharactersWithSpaces>4449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2024-07-19T10:03:00Z</dcterms:created>
  <dc:creator>Chizheva_MN</dc:creator>
  <dc:description/>
  <dc:language>ru-RU</dc:language>
  <cp:lastModifiedBy/>
  <cp:lastPrinted>2024-06-21T11:01:00Z</cp:lastPrinted>
  <dcterms:modified xsi:type="dcterms:W3CDTF">2024-08-15T14:50:35Z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