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15" w:rsidRPr="00AE3D15" w:rsidRDefault="00AE3D15" w:rsidP="00AE3D15">
      <w:pPr>
        <w:jc w:val="center"/>
        <w:rPr>
          <w:sz w:val="28"/>
          <w:szCs w:val="28"/>
        </w:rPr>
      </w:pPr>
      <w:r w:rsidRPr="00AE3D15">
        <w:rPr>
          <w:sz w:val="28"/>
          <w:szCs w:val="28"/>
        </w:rPr>
        <w:t>План работы Контрольно-счетной палаты Великоустюгского муниципального округа Вологодской области</w:t>
      </w:r>
    </w:p>
    <w:p w:rsidR="00AE3D15" w:rsidRPr="00AE3D15" w:rsidRDefault="00AE3D15" w:rsidP="00AE3D15">
      <w:pPr>
        <w:jc w:val="center"/>
        <w:rPr>
          <w:sz w:val="28"/>
          <w:szCs w:val="28"/>
        </w:rPr>
      </w:pPr>
      <w:r w:rsidRPr="00AE3D15">
        <w:rPr>
          <w:sz w:val="28"/>
          <w:szCs w:val="28"/>
        </w:rPr>
        <w:t>на 2025 год</w:t>
      </w:r>
    </w:p>
    <w:p w:rsidR="00932626" w:rsidRDefault="00AE3D15" w:rsidP="00AE3D15">
      <w:pPr>
        <w:jc w:val="center"/>
      </w:pPr>
      <w:r>
        <w:t xml:space="preserve">(утвержден </w:t>
      </w:r>
      <w:r w:rsidR="00932626" w:rsidRPr="00BE5963">
        <w:t>приказ</w:t>
      </w:r>
      <w:r>
        <w:t xml:space="preserve">ом </w:t>
      </w:r>
      <w:r w:rsidR="00932626" w:rsidRPr="00BE5963">
        <w:t xml:space="preserve"> Контрольно-счетной палаты Великоустюгского муниципального </w:t>
      </w:r>
      <w:r w:rsidR="002A4E4C">
        <w:t>округа</w:t>
      </w:r>
      <w:r w:rsidR="00932626" w:rsidRPr="00BE5963">
        <w:t xml:space="preserve"> от 2</w:t>
      </w:r>
      <w:r w:rsidR="004C7D30">
        <w:t>6</w:t>
      </w:r>
      <w:r w:rsidR="00932626" w:rsidRPr="00BE5963">
        <w:t>.12.202</w:t>
      </w:r>
      <w:r w:rsidR="009333B4">
        <w:t>4</w:t>
      </w:r>
      <w:r w:rsidR="00932626" w:rsidRPr="00BE5963">
        <w:t xml:space="preserve"> № </w:t>
      </w:r>
      <w:r w:rsidR="00932626">
        <w:t>1</w:t>
      </w:r>
      <w:r w:rsidR="009333B4">
        <w:t>9</w:t>
      </w:r>
      <w:r>
        <w:t>)</w:t>
      </w:r>
    </w:p>
    <w:p w:rsidR="00932626" w:rsidRDefault="00932626" w:rsidP="00932626">
      <w:pPr>
        <w:jc w:val="right"/>
      </w:pPr>
    </w:p>
    <w:tbl>
      <w:tblPr>
        <w:tblStyle w:val="PlainTable2"/>
        <w:tblW w:w="15406" w:type="dxa"/>
        <w:tblInd w:w="250" w:type="dxa"/>
        <w:tblLayout w:type="fixed"/>
        <w:tblLook w:val="01E0"/>
      </w:tblPr>
      <w:tblGrid>
        <w:gridCol w:w="567"/>
        <w:gridCol w:w="5528"/>
        <w:gridCol w:w="1276"/>
        <w:gridCol w:w="2409"/>
        <w:gridCol w:w="1843"/>
        <w:gridCol w:w="1701"/>
        <w:gridCol w:w="2058"/>
        <w:gridCol w:w="24"/>
      </w:tblGrid>
      <w:tr w:rsidR="00AA2D49" w:rsidTr="002A4E4C">
        <w:trPr>
          <w:gridAfter w:val="1"/>
          <w:cnfStyle w:val="100000000000"/>
          <w:wAfter w:w="24" w:type="dxa"/>
          <w:trHeight w:val="910"/>
        </w:trPr>
        <w:tc>
          <w:tcPr>
            <w:cnfStyle w:val="001000000000"/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A2D49" w:rsidRDefault="00AA2D49" w:rsidP="0093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cnfStyle w:val="000010000000"/>
            <w:tcW w:w="5528" w:type="dxa"/>
            <w:tcBorders>
              <w:top w:val="single" w:sz="4" w:space="0" w:color="auto"/>
            </w:tcBorders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cnfStyle w:val="000001000000"/>
            <w:tcW w:w="1276" w:type="dxa"/>
            <w:tcBorders>
              <w:top w:val="single" w:sz="4" w:space="0" w:color="auto"/>
            </w:tcBorders>
            <w:hideMark/>
          </w:tcPr>
          <w:p w:rsidR="00AA2D49" w:rsidRPr="00B15871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71">
              <w:rPr>
                <w:rFonts w:ascii="Times New Roman" w:hAnsi="Times New Roman" w:cs="Times New Roman"/>
                <w:sz w:val="20"/>
                <w:szCs w:val="20"/>
              </w:rPr>
              <w:t>Методы проведения</w:t>
            </w:r>
          </w:p>
        </w:tc>
        <w:tc>
          <w:tcPr>
            <w:cnfStyle w:val="000010000000"/>
            <w:tcW w:w="2409" w:type="dxa"/>
            <w:tcBorders>
              <w:top w:val="single" w:sz="4" w:space="0" w:color="auto"/>
            </w:tcBorders>
            <w:hideMark/>
          </w:tcPr>
          <w:p w:rsidR="00AA2D49" w:rsidRPr="00F94873" w:rsidRDefault="00AA2D49" w:rsidP="009333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873">
              <w:rPr>
                <w:rFonts w:ascii="Times New Roman" w:hAnsi="Times New Roman" w:cs="Times New Roman"/>
                <w:sz w:val="20"/>
                <w:szCs w:val="20"/>
              </w:rPr>
              <w:t>Объекты контроля (аудита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cnfStyle w:val="000001000000"/>
            <w:tcW w:w="1843" w:type="dxa"/>
            <w:tcBorders>
              <w:top w:val="single" w:sz="4" w:space="0" w:color="auto"/>
            </w:tcBorders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cnfStyle w:val="000010000000"/>
            <w:tcW w:w="1701" w:type="dxa"/>
            <w:tcBorders>
              <w:top w:val="single" w:sz="4" w:space="0" w:color="auto"/>
            </w:tcBorders>
            <w:hideMark/>
          </w:tcPr>
          <w:p w:rsidR="00AA2D49" w:rsidRDefault="00AA2D49" w:rsidP="002A4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проведение мероприятия</w:t>
            </w:r>
          </w:p>
        </w:tc>
        <w:tc>
          <w:tcPr>
            <w:cnfStyle w:val="000100000000"/>
            <w:tcW w:w="2058" w:type="dxa"/>
            <w:tcBorders>
              <w:top w:val="single" w:sz="4" w:space="0" w:color="auto"/>
              <w:right w:val="single" w:sz="4" w:space="0" w:color="auto"/>
            </w:tcBorders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Инициатор мероприятия</w:t>
            </w:r>
          </w:p>
        </w:tc>
      </w:tr>
      <w:tr w:rsidR="00AA2D49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Default="00AA2D49" w:rsidP="009333B4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9333B4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cnfStyle w:val="000001000000"/>
            <w:tcW w:w="1276" w:type="dxa"/>
            <w:hideMark/>
          </w:tcPr>
          <w:p w:rsidR="00AA2D49" w:rsidRDefault="00AA2D49" w:rsidP="009333B4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2409" w:type="dxa"/>
            <w:hideMark/>
          </w:tcPr>
          <w:p w:rsidR="00AA2D49" w:rsidRDefault="00AA2D49" w:rsidP="009333B4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F94873" w:rsidRDefault="00AA2D49" w:rsidP="009333B4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</w:p>
        </w:tc>
      </w:tr>
      <w:tr w:rsidR="00AA2D49" w:rsidTr="002A4E4C">
        <w:trPr>
          <w:gridAfter w:val="1"/>
          <w:wAfter w:w="24" w:type="dxa"/>
          <w:trHeight w:val="325"/>
        </w:trPr>
        <w:tc>
          <w:tcPr>
            <w:cnfStyle w:val="001000000000"/>
            <w:tcW w:w="15382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 Экспертно-аналитические мероприятия</w:t>
            </w:r>
          </w:p>
        </w:tc>
      </w:tr>
      <w:tr w:rsidR="00AA2D49" w:rsidTr="002A4E4C">
        <w:trPr>
          <w:gridAfter w:val="1"/>
          <w:cnfStyle w:val="000000100000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661D2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528" w:type="dxa"/>
            <w:hideMark/>
          </w:tcPr>
          <w:p w:rsidR="00AA2D49" w:rsidRPr="00661D2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и анализ годового отчета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год. Подготовка заключения на годовой отчет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 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2A4E4C">
        <w:trPr>
          <w:gridAfter w:val="1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661D2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представительного органа о внесении изменений в решение «О бюджете Великоустюгского муниципального округа на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 плановый период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9333B4">
        <w:trPr>
          <w:gridAfter w:val="1"/>
          <w:cnfStyle w:val="000000100000"/>
          <w:wAfter w:w="24" w:type="dxa"/>
          <w:trHeight w:val="768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представительного органа, приводящих к изменению доходов  бюджета Великоустюгского муниципального округа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2A4E4C">
        <w:trPr>
          <w:gridAfter w:val="1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и иных нормативных правовых актов органов местного самоуправления Великоустюгского муниципального округа в части, касающейся расходных обязательств муниципального округа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409" w:type="dxa"/>
          </w:tcPr>
          <w:p w:rsidR="00AA2D49" w:rsidRPr="00601014" w:rsidRDefault="00AA2D49" w:rsidP="0093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Великоустюгского муниципального округа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2A4E4C">
        <w:trPr>
          <w:gridAfter w:val="1"/>
          <w:cnfStyle w:val="000000100000"/>
          <w:wAfter w:w="24" w:type="dxa"/>
          <w:trHeight w:val="70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5528" w:type="dxa"/>
            <w:hideMark/>
          </w:tcPr>
          <w:p w:rsidR="00AA2D49" w:rsidRPr="00FB7412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Экспертиза проектов постановлений администрации Великоустюгского муниципального округа об утверждении муниципальных программ на 202</w:t>
            </w:r>
            <w:r w:rsidR="009333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 w:rsidR="009333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-202</w:t>
            </w:r>
            <w:r w:rsidR="009333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годов, а также проектов постановлений администрации Великоустюгского муниципального округа о внесении  изменений в муниципальные программы в целях планирования бюджетных ассигнований на 202</w:t>
            </w:r>
            <w:r w:rsidR="009333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 w:rsidR="009333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-202</w:t>
            </w:r>
            <w:r w:rsidR="009333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годов 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8573DA" w:rsidTr="009333B4">
        <w:trPr>
          <w:gridAfter w:val="1"/>
          <w:wAfter w:w="24" w:type="dxa"/>
          <w:trHeight w:val="693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оперативного анализа исполнения бюджета Великоустюгского муниципального округа за 1 квартал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года 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Великоустюгского муниципального округа 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8573DA" w:rsidTr="009333B4">
        <w:trPr>
          <w:gridAfter w:val="1"/>
          <w:cnfStyle w:val="000000100000"/>
          <w:wAfter w:w="24" w:type="dxa"/>
          <w:trHeight w:val="765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оперативного анализа исполнения бюджета Великоустюгского муниципального округа за первое полугодие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Великоустюгского муниципального округа 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8573DA" w:rsidTr="009333B4">
        <w:trPr>
          <w:gridAfter w:val="1"/>
          <w:wAfter w:w="24" w:type="dxa"/>
          <w:trHeight w:val="6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оперативного анализа исполнения бюджета Великоустюгского муниципального округа за 9 месяцев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года 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Великоустюгского муниципального округа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8573DA" w:rsidTr="002A4E4C">
        <w:trPr>
          <w:gridAfter w:val="1"/>
          <w:cnfStyle w:val="000000100000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528" w:type="dxa"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представительного органа «О бюджете Великоустюгского муниципального округа на 2025 год и плановый период 2026 и 2027 годов» и подготовка заключения на проект решения о бюджете. Проверка и анализ обоснованности  его  показателей.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843" w:type="dxa"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/>
            <w:tcW w:w="1701" w:type="dxa"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8573DA" w:rsidTr="009333B4">
        <w:trPr>
          <w:gridAfter w:val="1"/>
          <w:wAfter w:w="24" w:type="dxa"/>
          <w:trHeight w:val="958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предложений Контрольно-счетной палаты по результатам экспертизы проектов муниципальных правовых актов Великоустюгского муниципального округа  в  202</w:t>
            </w:r>
            <w:r w:rsidR="0093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/>
            <w:tcW w:w="2409" w:type="dxa"/>
          </w:tcPr>
          <w:p w:rsidR="00AA2D49" w:rsidRDefault="00AA2D49" w:rsidP="00AA2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001000000"/>
            <w:tcW w:w="1843" w:type="dxa"/>
            <w:hideMark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8573DA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528" w:type="dxa"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экспертизы проектов решений администрации Великоустюгского муниципального округа по вопросам управления и распоряжения имуществом, находящегося в собственности Великоустюгского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:rsidR="00AE3D15" w:rsidRPr="00FB7412" w:rsidRDefault="00AE3D15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/>
            <w:tcW w:w="1276" w:type="dxa"/>
          </w:tcPr>
          <w:p w:rsidR="00AA2D49" w:rsidRPr="00FB7412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409" w:type="dxa"/>
          </w:tcPr>
          <w:p w:rsidR="00AA2D49" w:rsidRPr="00AF7EC7" w:rsidRDefault="00AA2D49" w:rsidP="009333B4">
            <w:r w:rsidRPr="00AF7EC7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имущества администрации Великоустюгского муниципального округа</w:t>
            </w:r>
          </w:p>
        </w:tc>
        <w:tc>
          <w:tcPr>
            <w:cnfStyle w:val="000001000000"/>
            <w:tcW w:w="1843" w:type="dxa"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о мере поступления</w:t>
            </w:r>
          </w:p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cnfStyle w:val="000010000000"/>
            <w:tcW w:w="1701" w:type="dxa"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8573DA" w:rsidTr="009333B4">
        <w:trPr>
          <w:gridAfter w:val="1"/>
          <w:wAfter w:w="24" w:type="dxa"/>
          <w:trHeight w:val="2032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2A4E4C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D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5528" w:type="dxa"/>
          </w:tcPr>
          <w:p w:rsidR="00AA2D49" w:rsidRDefault="00AA2D49" w:rsidP="009333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Великоустюгского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и имущества, находящегося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:rsidR="00AE3D15" w:rsidRPr="00CE0179" w:rsidRDefault="00AE3D15" w:rsidP="009333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/>
            <w:tcW w:w="1276" w:type="dxa"/>
          </w:tcPr>
          <w:p w:rsidR="00AA2D49" w:rsidRPr="001560AE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AE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cnfStyle w:val="000010000000"/>
            <w:tcW w:w="2409" w:type="dxa"/>
          </w:tcPr>
          <w:p w:rsidR="00AA2D49" w:rsidRDefault="00AA2D49" w:rsidP="009333B4">
            <w:r w:rsidRPr="00926BC2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Великоустюгского муниципального округа</w:t>
            </w:r>
          </w:p>
        </w:tc>
        <w:tc>
          <w:tcPr>
            <w:cnfStyle w:val="000001000000"/>
            <w:tcW w:w="1843" w:type="dxa"/>
          </w:tcPr>
          <w:p w:rsidR="00AA2D49" w:rsidRPr="00CE017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предоставления</w:t>
            </w:r>
          </w:p>
        </w:tc>
        <w:tc>
          <w:tcPr>
            <w:cnfStyle w:val="000010000000"/>
            <w:tcW w:w="1701" w:type="dxa"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5528" w:type="dxa"/>
          </w:tcPr>
          <w:p w:rsidR="00AA2D49" w:rsidRPr="008A5686" w:rsidRDefault="00AA2D49" w:rsidP="009C3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6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национального проекта «</w:t>
            </w:r>
            <w:r w:rsidR="009C3914" w:rsidRPr="008A5686">
              <w:rPr>
                <w:rFonts w:ascii="Times New Roman" w:hAnsi="Times New Roman" w:cs="Times New Roman"/>
                <w:sz w:val="20"/>
                <w:szCs w:val="20"/>
              </w:rPr>
              <w:t>Молодежь и дети</w:t>
            </w:r>
            <w:r w:rsidRPr="008A5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/>
            <w:tcW w:w="1276" w:type="dxa"/>
          </w:tcPr>
          <w:p w:rsidR="00AA2D49" w:rsidRPr="000C7FF4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FF4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/>
            <w:tcW w:w="2409" w:type="dxa"/>
          </w:tcPr>
          <w:p w:rsidR="00AA2D49" w:rsidRPr="00601014" w:rsidRDefault="00AA2D49" w:rsidP="0093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1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Великоустюгского муниципального округа</w:t>
            </w:r>
          </w:p>
        </w:tc>
        <w:tc>
          <w:tcPr>
            <w:cnfStyle w:val="000001000000"/>
            <w:tcW w:w="1843" w:type="dxa"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квартал</w:t>
            </w:r>
          </w:p>
        </w:tc>
        <w:tc>
          <w:tcPr>
            <w:cnfStyle w:val="000010000000"/>
            <w:tcW w:w="1701" w:type="dxa"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AA2D49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FB7412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528" w:type="dxa"/>
          </w:tcPr>
          <w:p w:rsidR="00AA2D49" w:rsidRPr="008A5686" w:rsidRDefault="00AA2D49" w:rsidP="009C3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6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национального проекта «</w:t>
            </w:r>
            <w:r w:rsidR="009C3914" w:rsidRPr="008A5686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Инфраструктура для жизни </w:t>
            </w:r>
            <w:r w:rsidRPr="008A56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/>
            <w:tcW w:w="2409" w:type="dxa"/>
          </w:tcPr>
          <w:p w:rsidR="009333B4" w:rsidRPr="009C3914" w:rsidRDefault="008603F8" w:rsidP="009C3914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  <w:r w:rsidR="009C3914" w:rsidRPr="009C3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D49" w:rsidRPr="009C3914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</w:tc>
        <w:tc>
          <w:tcPr>
            <w:cnfStyle w:val="000001000000"/>
            <w:tcW w:w="1843" w:type="dxa"/>
          </w:tcPr>
          <w:p w:rsidR="00AA2D49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/>
            <w:tcW w:w="1701" w:type="dxa"/>
          </w:tcPr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Default="00AA2D49" w:rsidP="009333B4">
            <w:pPr>
              <w:ind w:left="-9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9C3914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9C3914" w:rsidRPr="006F5B02" w:rsidRDefault="009C3914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5528" w:type="dxa"/>
          </w:tcPr>
          <w:p w:rsidR="009C3914" w:rsidRPr="00F956D7" w:rsidRDefault="009C3914" w:rsidP="003363E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Мониторинг бюджетного процесса в Великоустюгском муниципальном округе</w:t>
            </w:r>
          </w:p>
        </w:tc>
        <w:tc>
          <w:tcPr>
            <w:cnfStyle w:val="000001000000"/>
            <w:tcW w:w="1276" w:type="dxa"/>
          </w:tcPr>
          <w:p w:rsidR="009C3914" w:rsidRPr="00F956D7" w:rsidRDefault="009C3914" w:rsidP="003363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/>
            <w:tcW w:w="2409" w:type="dxa"/>
          </w:tcPr>
          <w:p w:rsidR="009C3914" w:rsidRPr="00F956D7" w:rsidRDefault="009C3914" w:rsidP="00336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Великоустюгского муниципального округа</w:t>
            </w:r>
          </w:p>
        </w:tc>
        <w:tc>
          <w:tcPr>
            <w:cnfStyle w:val="000001000000"/>
            <w:tcW w:w="1843" w:type="dxa"/>
          </w:tcPr>
          <w:p w:rsidR="009C3914" w:rsidRPr="00F956D7" w:rsidRDefault="009C3914" w:rsidP="00336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</w:tcPr>
          <w:p w:rsidR="009C3914" w:rsidRPr="00F956D7" w:rsidRDefault="009C3914" w:rsidP="003363ED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 xml:space="preserve"> Жданова Е.В.</w:t>
            </w:r>
          </w:p>
          <w:p w:rsidR="009C3914" w:rsidRPr="00F956D7" w:rsidRDefault="009C3914" w:rsidP="003363ED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9C3914" w:rsidRPr="008573DA" w:rsidRDefault="009C3914" w:rsidP="003363E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8603F8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</w:tcPr>
          <w:p w:rsidR="008603F8" w:rsidRDefault="008603F8" w:rsidP="0017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733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528" w:type="dxa"/>
          </w:tcPr>
          <w:p w:rsidR="008603F8" w:rsidRPr="00AD4D08" w:rsidRDefault="008603F8" w:rsidP="008603F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иных полномочий в сфере внешнего муниципального финансового контроля, установленных федеральными законами, законами Вологодской области, Уставом Великоустюгского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, решениями Великоустюгской Думы </w:t>
            </w:r>
          </w:p>
        </w:tc>
        <w:tc>
          <w:tcPr>
            <w:cnfStyle w:val="000001000000"/>
            <w:tcW w:w="1276" w:type="dxa"/>
          </w:tcPr>
          <w:p w:rsidR="008603F8" w:rsidRDefault="008603F8" w:rsidP="008603F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Экспертиза, оценка, </w:t>
            </w:r>
          </w:p>
          <w:p w:rsidR="008603F8" w:rsidRPr="00AD4D08" w:rsidRDefault="008603F8" w:rsidP="008603F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/>
            <w:tcW w:w="2409" w:type="dxa"/>
          </w:tcPr>
          <w:p w:rsidR="008603F8" w:rsidRPr="00AD4D08" w:rsidRDefault="008603F8" w:rsidP="008603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Великоустюгского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/>
            <w:tcW w:w="1843" w:type="dxa"/>
          </w:tcPr>
          <w:p w:rsidR="008603F8" w:rsidRPr="00AD4D08" w:rsidRDefault="008603F8" w:rsidP="0086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701" w:type="dxa"/>
          </w:tcPr>
          <w:p w:rsidR="008603F8" w:rsidRDefault="008603F8" w:rsidP="008603F8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8603F8" w:rsidRPr="00AD4D08" w:rsidRDefault="008603F8" w:rsidP="008603F8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8603F8" w:rsidRPr="008573DA" w:rsidRDefault="008603F8" w:rsidP="008603F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1733DC">
        <w:trPr>
          <w:gridAfter w:val="1"/>
          <w:cnfStyle w:val="000000100000"/>
          <w:wAfter w:w="24" w:type="dxa"/>
          <w:trHeight w:val="369"/>
        </w:trPr>
        <w:tc>
          <w:tcPr>
            <w:cnfStyle w:val="001000000000"/>
            <w:tcW w:w="1538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D49" w:rsidRPr="008573DA" w:rsidRDefault="00AA2D49" w:rsidP="0017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2. Контрольная деятельность</w:t>
            </w:r>
          </w:p>
        </w:tc>
      </w:tr>
      <w:tr w:rsidR="00AA2D49" w:rsidTr="002A4E4C"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03807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528" w:type="dxa"/>
            <w:hideMark/>
          </w:tcPr>
          <w:p w:rsidR="00AA2D49" w:rsidRPr="00B74FEB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Аудит в сфере муниципальных закупок товаров, работ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заказчиками 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Великоустюгского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B74FEB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Аудит закупок товаров, работ,</w:t>
            </w:r>
          </w:p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  <w:p w:rsidR="00AA2D49" w:rsidRPr="00B74FEB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(выездной аудит)</w:t>
            </w:r>
          </w:p>
        </w:tc>
        <w:tc>
          <w:tcPr>
            <w:cnfStyle w:val="000010000000"/>
            <w:tcW w:w="2409" w:type="dxa"/>
            <w:hideMark/>
          </w:tcPr>
          <w:p w:rsidR="00AA2D49" w:rsidRPr="00B82B22" w:rsidRDefault="009C3914" w:rsidP="009C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</w:t>
            </w:r>
            <w:r w:rsidR="00AA2D49" w:rsidRPr="00B82B22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Голузинскаясредняя общеобразовательная школа</w:t>
            </w:r>
            <w:r w:rsidR="00AA2D49" w:rsidRPr="00B82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/>
            <w:tcW w:w="1843" w:type="dxa"/>
            <w:hideMark/>
          </w:tcPr>
          <w:p w:rsidR="00AA2D49" w:rsidRPr="00203807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07">
              <w:rPr>
                <w:rFonts w:ascii="Times New Roman" w:hAnsi="Times New Roman" w:cs="Times New Roman"/>
                <w:sz w:val="20"/>
                <w:szCs w:val="20"/>
              </w:rPr>
              <w:t xml:space="preserve">Январь-февраль 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203807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  <w:p w:rsidR="00AA2D49" w:rsidRPr="00203807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AA2D49" w:rsidTr="002A4E4C">
        <w:trPr>
          <w:cnfStyle w:val="000000100000"/>
          <w:trHeight w:val="699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B74FEB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5528" w:type="dxa"/>
            <w:hideMark/>
          </w:tcPr>
          <w:p w:rsidR="00AA2D49" w:rsidRPr="00B74FEB" w:rsidRDefault="00AA2D49" w:rsidP="009C3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роверка бюджетной отчётности 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 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Великоустюгского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за 202</w:t>
            </w:r>
            <w:r w:rsidR="009C39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/>
            <w:tcW w:w="1276" w:type="dxa"/>
            <w:hideMark/>
          </w:tcPr>
          <w:p w:rsidR="00AA2D49" w:rsidRPr="00B74FEB" w:rsidRDefault="00AA2D49" w:rsidP="009C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(выездная или к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амеральная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2409" w:type="dxa"/>
            <w:hideMark/>
          </w:tcPr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Великоустюгская Дума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2D49" w:rsidRPr="00B74FEB" w:rsidRDefault="00AA2D49" w:rsidP="009333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Великоустюгского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2D49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округа;</w:t>
            </w:r>
          </w:p>
          <w:p w:rsidR="00AA2D49" w:rsidRDefault="00AA2D49" w:rsidP="009333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инансовое управление администрации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2D49" w:rsidRDefault="00AA2D49" w:rsidP="009333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2D49" w:rsidRPr="00B74FEB" w:rsidRDefault="00AA2D49" w:rsidP="009333B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 и молодежной политики администрации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управление стро</w:t>
            </w:r>
            <w:r w:rsidR="00F44522" w:rsidRPr="00F44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ительства и жилищно-коммунального хозяй</w:t>
            </w:r>
            <w:r w:rsidR="00F44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F44522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="00F44522" w:rsidRPr="00F44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001000000"/>
            <w:tcW w:w="1843" w:type="dxa"/>
            <w:hideMark/>
          </w:tcPr>
          <w:p w:rsidR="00AA2D49" w:rsidRPr="00B74FEB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квартал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AD4D08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721B3" w:rsidTr="001F7142">
        <w:trPr>
          <w:trHeight w:val="268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721B3" w:rsidRPr="00B74FEB" w:rsidRDefault="00A721B3" w:rsidP="0093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5528" w:type="dxa"/>
            <w:hideMark/>
          </w:tcPr>
          <w:p w:rsidR="00A721B3" w:rsidRPr="00A721B3" w:rsidRDefault="00A721B3" w:rsidP="009C3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использования субсидий </w:t>
            </w:r>
            <w:r w:rsidR="001733DC">
              <w:rPr>
                <w:rFonts w:ascii="Times New Roman" w:hAnsi="Times New Roman" w:cs="Times New Roman"/>
                <w:sz w:val="20"/>
                <w:szCs w:val="20"/>
              </w:rPr>
              <w:t>организациям и индивидуальным предпринимателям, в связи с выполнением работ и оказанием услуг в сфере теплоснабжения, водоснабжения, водоотведения в 2024 году</w:t>
            </w:r>
          </w:p>
        </w:tc>
        <w:tc>
          <w:tcPr>
            <w:cnfStyle w:val="000001000000"/>
            <w:tcW w:w="1276" w:type="dxa"/>
            <w:hideMark/>
          </w:tcPr>
          <w:p w:rsidR="00A721B3" w:rsidRPr="00A721B3" w:rsidRDefault="00A721B3" w:rsidP="009C39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2409" w:type="dxa"/>
            <w:hideMark/>
          </w:tcPr>
          <w:p w:rsidR="00A721B3" w:rsidRPr="00A721B3" w:rsidRDefault="001733DC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«Теплосервис»</w:t>
            </w:r>
          </w:p>
        </w:tc>
        <w:tc>
          <w:tcPr>
            <w:cnfStyle w:val="000001000000"/>
            <w:tcW w:w="1843" w:type="dxa"/>
            <w:hideMark/>
          </w:tcPr>
          <w:p w:rsidR="00A721B3" w:rsidRPr="00A721B3" w:rsidRDefault="001733DC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cnfStyle w:val="000010000000"/>
            <w:tcW w:w="1701" w:type="dxa"/>
            <w:hideMark/>
          </w:tcPr>
          <w:p w:rsidR="001733DC" w:rsidRDefault="001733DC" w:rsidP="001733DC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721B3" w:rsidRPr="00A721B3" w:rsidRDefault="001733DC" w:rsidP="001733DC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A721B3" w:rsidRPr="00A721B3" w:rsidRDefault="001733DC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AA2D49" w:rsidTr="00EB630C">
        <w:trPr>
          <w:cnfStyle w:val="000000100000"/>
          <w:trHeight w:val="1402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B74FEB" w:rsidRDefault="00A721B3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cnfStyle w:val="000010000000"/>
            <w:tcW w:w="5528" w:type="dxa"/>
          </w:tcPr>
          <w:p w:rsidR="00AA2D49" w:rsidRPr="003D7F3C" w:rsidRDefault="009C3914" w:rsidP="00EB630C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проверка </w:t>
            </w:r>
            <w:r w:rsidR="00B165CE">
              <w:rPr>
                <w:rFonts w:ascii="Times New Roman" w:hAnsi="Times New Roman" w:cs="Times New Roman"/>
                <w:sz w:val="20"/>
                <w:szCs w:val="20"/>
              </w:rPr>
              <w:t>с Контрольно-счетной палатой области об использовании субсидий 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ресурсов», предоставленных бюджету Великоустюгского муниципального округа</w:t>
            </w:r>
          </w:p>
        </w:tc>
        <w:tc>
          <w:tcPr>
            <w:cnfStyle w:val="000001000000"/>
            <w:tcW w:w="1276" w:type="dxa"/>
          </w:tcPr>
          <w:p w:rsidR="00AA2D49" w:rsidRPr="003D7F3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A2D49" w:rsidRPr="003D7F3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409" w:type="dxa"/>
            <w:hideMark/>
          </w:tcPr>
          <w:p w:rsidR="00B165CE" w:rsidRDefault="00A721B3" w:rsidP="00B16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165CE" w:rsidRPr="00B74FEB">
              <w:rPr>
                <w:rFonts w:ascii="Times New Roman" w:hAnsi="Times New Roman" w:cs="Times New Roman"/>
                <w:sz w:val="20"/>
                <w:szCs w:val="20"/>
              </w:rPr>
              <w:t>Великоустюгского муниципального округа</w:t>
            </w:r>
            <w:r w:rsidR="00B165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2D49" w:rsidRPr="003D7F3C" w:rsidRDefault="00A721B3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165CE">
              <w:rPr>
                <w:rFonts w:ascii="Times New Roman" w:hAnsi="Times New Roman" w:cs="Times New Roman"/>
                <w:sz w:val="20"/>
                <w:szCs w:val="20"/>
              </w:rPr>
              <w:t>ерриториальные отделы администрации округа</w:t>
            </w:r>
          </w:p>
        </w:tc>
        <w:tc>
          <w:tcPr>
            <w:cnfStyle w:val="000001000000"/>
            <w:tcW w:w="1843" w:type="dxa"/>
            <w:hideMark/>
          </w:tcPr>
          <w:p w:rsidR="00AA2D49" w:rsidRPr="00A721B3" w:rsidRDefault="00A721B3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3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B74FEB" w:rsidRDefault="00AA2D49" w:rsidP="009333B4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B165CE" w:rsidRDefault="00AA2D49" w:rsidP="00B165C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</w:t>
            </w:r>
          </w:p>
          <w:p w:rsidR="00B165CE" w:rsidRDefault="00B165CE" w:rsidP="00B165C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Вологодской области, </w:t>
            </w:r>
          </w:p>
          <w:p w:rsidR="00AA2D49" w:rsidRPr="008573DA" w:rsidRDefault="00B165CE" w:rsidP="00B165C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1F7142">
        <w:trPr>
          <w:trHeight w:val="850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B74FEB" w:rsidRDefault="00A721B3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5528" w:type="dxa"/>
            <w:hideMark/>
          </w:tcPr>
          <w:p w:rsidR="00AA2D49" w:rsidRPr="00366AF0" w:rsidRDefault="00B165CE" w:rsidP="00336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порядка формирования и финансового обеспечения муниципального задания на 202</w:t>
            </w:r>
            <w:r w:rsidR="003363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год в МБ</w:t>
            </w:r>
            <w:r w:rsidR="003363E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 w:rsidR="003363ED">
              <w:rPr>
                <w:rFonts w:ascii="Times New Roman" w:hAnsi="Times New Roman" w:cs="Times New Roman"/>
                <w:sz w:val="20"/>
                <w:szCs w:val="20"/>
              </w:rPr>
              <w:t>Детский сад № 28 Пчелка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», эффективность расходования средств на оплату труда работников учреждения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/>
            <w:tcW w:w="1276" w:type="dxa"/>
            <w:hideMark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A2D49" w:rsidRPr="00B74FEB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409" w:type="dxa"/>
            <w:hideMark/>
          </w:tcPr>
          <w:p w:rsidR="00AA2D49" w:rsidRPr="00366AF0" w:rsidRDefault="003363ED" w:rsidP="002A4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№ 28 Пчелка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A2D49" w:rsidRPr="00366A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/>
            <w:tcW w:w="1843" w:type="dxa"/>
            <w:hideMark/>
          </w:tcPr>
          <w:p w:rsidR="00AA2D49" w:rsidRPr="001733DC" w:rsidRDefault="00AA2D49" w:rsidP="00F2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C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F24030" w:rsidRPr="001733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33DC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r w:rsidR="00F24030" w:rsidRPr="001733D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B74FEB" w:rsidRDefault="00AA2D49" w:rsidP="009333B4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3363ED" w:rsidTr="002A4E4C">
        <w:trPr>
          <w:cnfStyle w:val="000000100000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363ED" w:rsidRDefault="00A721B3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528" w:type="dxa"/>
            <w:hideMark/>
          </w:tcPr>
          <w:p w:rsidR="003363ED" w:rsidRPr="008A5686" w:rsidRDefault="003363ED" w:rsidP="00A721B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6">
              <w:rPr>
                <w:rFonts w:ascii="Times New Roman" w:hAnsi="Times New Roman" w:cs="Times New Roman"/>
                <w:sz w:val="20"/>
                <w:szCs w:val="20"/>
              </w:rPr>
              <w:t>Анализ и оценка налогового потенциала и резервов пополнения доходной базы бюджета</w:t>
            </w:r>
            <w:r w:rsidR="008A5686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276" w:type="dxa"/>
            <w:hideMark/>
          </w:tcPr>
          <w:p w:rsidR="00A721B3" w:rsidRDefault="00A721B3" w:rsidP="00A721B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3363ED" w:rsidRPr="003363ED" w:rsidRDefault="00A721B3" w:rsidP="00A721B3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cnfStyle w:val="000010000000"/>
            <w:tcW w:w="2409" w:type="dxa"/>
            <w:hideMark/>
          </w:tcPr>
          <w:p w:rsidR="00A721B3" w:rsidRDefault="00A721B3" w:rsidP="00A721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Великоустюгского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63ED" w:rsidRPr="003363ED" w:rsidRDefault="00A721B3" w:rsidP="00A721B3"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отделы администрации округа</w:t>
            </w:r>
          </w:p>
        </w:tc>
        <w:tc>
          <w:tcPr>
            <w:cnfStyle w:val="000001000000"/>
            <w:tcW w:w="1843" w:type="dxa"/>
            <w:hideMark/>
          </w:tcPr>
          <w:p w:rsidR="003363ED" w:rsidRPr="003363ED" w:rsidRDefault="001733DC" w:rsidP="003363ED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A721B3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cnfStyle w:val="000010000000"/>
            <w:tcW w:w="1701" w:type="dxa"/>
            <w:hideMark/>
          </w:tcPr>
          <w:p w:rsidR="00F24030" w:rsidRDefault="00F24030" w:rsidP="00F24030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363ED" w:rsidRPr="00F24030" w:rsidRDefault="00F24030" w:rsidP="00F24030">
            <w:pPr>
              <w:ind w:left="-96"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8A5686" w:rsidRDefault="003363ED" w:rsidP="003363E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5686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Вологодской области</w:t>
            </w:r>
            <w:r w:rsidR="008A5686">
              <w:rPr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3363ED" w:rsidRPr="003363ED" w:rsidRDefault="003363ED" w:rsidP="003363ED">
            <w:pPr>
              <w:jc w:val="center"/>
              <w:rPr>
                <w:rFonts w:ascii="Times New Roman" w:hAnsi="Times New Roman" w:cs="Times New Roman"/>
                <w:b w:val="0"/>
                <w:i/>
                <w:color w:val="00B050"/>
                <w:sz w:val="20"/>
                <w:szCs w:val="20"/>
              </w:rPr>
            </w:pPr>
          </w:p>
        </w:tc>
      </w:tr>
      <w:tr w:rsidR="00AA2D49" w:rsidTr="002A4E4C"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Default="00A721B3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5528" w:type="dxa"/>
            <w:hideMark/>
          </w:tcPr>
          <w:p w:rsidR="00AA2D49" w:rsidRPr="00962167" w:rsidRDefault="001E6138" w:rsidP="001E61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средств бюджета округа МБОУ «Аристовская основная общеобразовательная школа»</w:t>
            </w:r>
          </w:p>
        </w:tc>
        <w:tc>
          <w:tcPr>
            <w:cnfStyle w:val="000001000000"/>
            <w:tcW w:w="1276" w:type="dxa"/>
            <w:hideMark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409" w:type="dxa"/>
            <w:hideMark/>
          </w:tcPr>
          <w:p w:rsidR="00AA2D49" w:rsidRPr="00AE3D15" w:rsidRDefault="001E6138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«Аристовская основная общеобразовательная школа»</w:t>
            </w:r>
          </w:p>
        </w:tc>
        <w:tc>
          <w:tcPr>
            <w:cnfStyle w:val="000001000000"/>
            <w:tcW w:w="1843" w:type="dxa"/>
            <w:hideMark/>
          </w:tcPr>
          <w:p w:rsidR="00AA2D49" w:rsidRPr="001E6138" w:rsidRDefault="00F24030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138">
              <w:rPr>
                <w:rFonts w:ascii="Times New Roman" w:hAnsi="Times New Roman" w:cs="Times New Roman"/>
                <w:sz w:val="20"/>
                <w:szCs w:val="20"/>
              </w:rPr>
              <w:t>Август-</w:t>
            </w:r>
            <w:r w:rsidR="00AA2D49" w:rsidRPr="001E6138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AA2D49" w:rsidRPr="001E6138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CE384F" w:rsidRDefault="00AA2D49" w:rsidP="009333B4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AA2D49" w:rsidRPr="008573DA" w:rsidRDefault="008A5686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2A4E4C">
        <w:trPr>
          <w:cnfStyle w:val="000000100000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630C6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528" w:type="dxa"/>
            <w:hideMark/>
          </w:tcPr>
          <w:p w:rsidR="00AA2D49" w:rsidRPr="002630C6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и проверка выполнения представлений и предписаний, направленных по результатам контрольных мероприятий за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/>
            <w:tcW w:w="1276" w:type="dxa"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A2D49" w:rsidRPr="002630C6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409" w:type="dxa"/>
            <w:hideMark/>
          </w:tcPr>
          <w:p w:rsidR="00AA2D49" w:rsidRPr="002630C6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Учреждения, указанные в  «разделе 2 Контрольные мероприятия»</w:t>
            </w:r>
          </w:p>
        </w:tc>
        <w:tc>
          <w:tcPr>
            <w:cnfStyle w:val="000001000000"/>
            <w:tcW w:w="1843" w:type="dxa"/>
            <w:hideMark/>
          </w:tcPr>
          <w:p w:rsidR="00AA2D49" w:rsidRPr="002630C6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A2D49" w:rsidRPr="002630C6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2630C6" w:rsidRDefault="00AA2D49" w:rsidP="009333B4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Tr="002A4E4C"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630C6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cnfStyle w:val="000010000000"/>
            <w:tcW w:w="5528" w:type="dxa"/>
            <w:hideMark/>
          </w:tcPr>
          <w:p w:rsidR="00AA2D49" w:rsidRPr="002630C6" w:rsidRDefault="00AA2D49" w:rsidP="009333B4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Проведение внеплановых контрольных мероприятий по отдельным запросам и требованиям</w:t>
            </w:r>
          </w:p>
        </w:tc>
        <w:tc>
          <w:tcPr>
            <w:cnfStyle w:val="000001000000"/>
            <w:tcW w:w="1276" w:type="dxa"/>
            <w:hideMark/>
          </w:tcPr>
          <w:p w:rsidR="00AA2D49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A2D49" w:rsidRPr="002630C6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409" w:type="dxa"/>
            <w:hideMark/>
          </w:tcPr>
          <w:p w:rsidR="00AA2D49" w:rsidRPr="002630C6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02">
              <w:rPr>
                <w:rFonts w:ascii="Times New Roman" w:hAnsi="Times New Roman" w:cs="Times New Roman"/>
                <w:sz w:val="20"/>
                <w:szCs w:val="20"/>
              </w:rPr>
              <w:t>Учреждения, указанные в запросе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требовании</w:t>
            </w:r>
          </w:p>
        </w:tc>
        <w:tc>
          <w:tcPr>
            <w:cnfStyle w:val="000001000000"/>
            <w:tcW w:w="1843" w:type="dxa"/>
            <w:hideMark/>
          </w:tcPr>
          <w:p w:rsidR="00AA2D49" w:rsidRPr="002630C6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Default="00AA2D49" w:rsidP="009333B4">
            <w:pPr>
              <w:ind w:left="-9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6F5B02" w:rsidRDefault="00AA2D49" w:rsidP="009333B4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AA2D49" w:rsidRPr="008573DA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Дума, Глава</w:t>
            </w:r>
          </w:p>
          <w:p w:rsidR="00AA2D49" w:rsidRPr="0016086B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Великоустюгского муниципального округа, межрайонная прокура</w:t>
            </w:r>
            <w:r w:rsidR="001F71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тура, МО ОВД, </w:t>
            </w:r>
            <w:r w:rsidR="001F714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</w:t>
            </w: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ледственный комитет</w:t>
            </w:r>
          </w:p>
        </w:tc>
      </w:tr>
      <w:tr w:rsidR="00AA2D49" w:rsidTr="001F7142">
        <w:trPr>
          <w:gridAfter w:val="1"/>
          <w:cnfStyle w:val="000000100000"/>
          <w:wAfter w:w="24" w:type="dxa"/>
          <w:trHeight w:val="466"/>
        </w:trPr>
        <w:tc>
          <w:tcPr>
            <w:cnfStyle w:val="001000000000"/>
            <w:tcW w:w="1538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D49" w:rsidRPr="008573DA" w:rsidRDefault="00AA2D49" w:rsidP="001F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3.  Обеспечение деятельности и взаимодействия Контрольно-счетной палаты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F24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на рассмотрение в Великоустюгскую Думу отчета о работе Контрольно-счетной палаты за 202</w:t>
            </w:r>
            <w:r w:rsidR="00F24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AE3D15" w:rsidRPr="002A4E4C" w:rsidRDefault="00AE3D15" w:rsidP="00F24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5528" w:type="dxa"/>
            <w:hideMark/>
          </w:tcPr>
          <w:p w:rsidR="00AA2D49" w:rsidRDefault="00AA2D49" w:rsidP="00F24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Публикация отчёта о работе Контрольно-счетной палаты за 202</w:t>
            </w:r>
            <w:r w:rsidR="00F24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 год в средствах массовой информации и размещение в информационно-телекоммуникационной сети «Интернет» </w:t>
            </w:r>
          </w:p>
          <w:p w:rsidR="00AE3D15" w:rsidRPr="002A4E4C" w:rsidRDefault="00AE3D15" w:rsidP="00F24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F24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информации о результатах проведенных в 202</w:t>
            </w:r>
            <w:r w:rsidR="00F24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 году контрольных и экспертно-аналитических мероприятий Главе Великоустюгского муниципального округа, в Великоустюгскую Думу 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5528" w:type="dxa"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на запросы и обращения органов государственной власти, органов местного самоуправления, организаций и граждан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F24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Формирование плана работы Контрольно-счетной палаты округа  на 202</w:t>
            </w:r>
            <w:r w:rsidR="00F240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4  квартал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сессий и постоянных комиссий Великоустюгской Думы по результатам экспертно-аналитической и контрольной деятельности и вопросам, входящим в компетенцию Контрольно</w:t>
            </w:r>
            <w:r w:rsidRPr="002A4E4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счетной палаты 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Разработка регламента, стандартов и методических рекомендаций внешнего муниципального финансового контроля Контрольно-счетной палаты 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5528" w:type="dxa"/>
          </w:tcPr>
          <w:p w:rsidR="00AA2D49" w:rsidRPr="002A4E4C" w:rsidRDefault="00AA2D49" w:rsidP="002A42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по запросам Контрольно-счетной палаты Вологодской области 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2A4E4C" w:rsidP="002A4E4C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A2D49" w:rsidRPr="002A4E4C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 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5528" w:type="dxa"/>
          </w:tcPr>
          <w:p w:rsidR="00AA2D49" w:rsidRPr="002A4E4C" w:rsidRDefault="00AA2D49" w:rsidP="00F2403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обобщенной информации о результатах аудита в сфере закупок за 202</w:t>
            </w:r>
            <w:r w:rsidR="00F24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ind w:left="-108" w:right="-109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27C">
        <w:trPr>
          <w:gridAfter w:val="1"/>
          <w:cnfStyle w:val="000000100000"/>
          <w:wAfter w:w="24" w:type="dxa"/>
          <w:trHeight w:val="551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27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Взаимодействие с Контрольно-счетной палатой Вологодской области, Советом  контрольно-счетных органов Вологодской области  по вопросам, входящим в компетенцию Контрольно-счетной палаты 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2A4E4C" w:rsidRDefault="00AA2D49" w:rsidP="009333B4">
            <w:pPr>
              <w:ind w:left="-108" w:right="-108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  <w:trHeight w:val="435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Счетной палаты Российской Федерации, Совета контрольно-счетных органов  Вологодской области, в том числе проводимых в формате видеоконференции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2A4E4C" w:rsidRDefault="00AA2D49" w:rsidP="009333B4">
            <w:pPr>
              <w:ind w:left="-108" w:right="-108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Счетная палата Российской Федерации,  Совет контрольно-счетных органов Вологодской области</w:t>
            </w:r>
          </w:p>
        </w:tc>
      </w:tr>
      <w:tr w:rsidR="00AA2D49" w:rsidRPr="002A4E4C" w:rsidTr="001F7142">
        <w:trPr>
          <w:gridAfter w:val="1"/>
          <w:cnfStyle w:val="000000100000"/>
          <w:wAfter w:w="24" w:type="dxa"/>
          <w:trHeight w:val="268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2A4E4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правоохранительными органами Великоустюгского муниципального округа по выявлению и пресечению правонарушений в финансово-бюджетной сфере, </w:t>
            </w:r>
            <w:r w:rsidRPr="002A4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заседаниях межведомственных рабочих групп: «По противодействию правонарушениям при реализации национальных проектов»; «По противодействию преступлениям в сфере экономики»; «По противодействию коррупции».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AA2D49" w:rsidRPr="002A4E4C" w:rsidRDefault="00AA2D49" w:rsidP="009333B4">
            <w:pPr>
              <w:ind w:left="-108" w:right="-108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27C">
        <w:trPr>
          <w:gridAfter w:val="1"/>
          <w:wAfter w:w="24" w:type="dxa"/>
          <w:trHeight w:val="1007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cnfStyle w:val="000010000000"/>
            <w:tcW w:w="5528" w:type="dxa"/>
          </w:tcPr>
          <w:p w:rsidR="002A4E4C" w:rsidRPr="002A4E4C" w:rsidRDefault="00AA2D49" w:rsidP="002A4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Взаимодействие с УФК по Вологодской области в рамках соглашения об информационном взаимодействии; по выполнению Контрольно-счетной палатой полномочий главного администратора доходов бюджета 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ind w:left="-108" w:right="-109"/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2A4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МКУ «Центр бухгалтерского учёта» в рамках реализации соглашения о ведении бухгалтерского учёта и составления отчётности, размещение необходимой информации в программном комплексе ЕЦИС для расчётов по заработной плате, по закупкам, по движению материальных и нематериальных активов, по иным вопросам 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официальном сайте органов местного самоуправления Великоустюгского муниципального округа, официальных страницах, в информационно-телекоммуникационной сети «Интернет» о деятельности  Контрольно-счетной палаты </w:t>
            </w:r>
            <w:r w:rsidRPr="002A4E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Осуществление материально-технического обеспечение Контрольно-счетной палаты 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Осуществление и организация работы по планированию закупок товаров, работ, услуг на выполнение функций Контрольно-счетной палаты округа в соответствии с Федеральным законом от 05.04.2013 № 44-ФЗ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и осуществления внутреннего финансового аудита в Контрольно-счетной палате  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по составлению отчётности в Социальный Фонд России, в органы статистики, и др. 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повышению квалификации сотрудников Контрольно-счетной палаты округа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Изучение практического опыта работы контрольно-счетных органов Российской Федерации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pStyle w:val="a9"/>
              <w:spacing w:before="0" w:beforeAutospacing="0" w:after="0" w:afterAutospacing="0" w:line="276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Контрольно-счетной палатой бюджетных полномочий главного администратора доходов, администратора начислений, главного распорядителя бюджетных средств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5528" w:type="dxa"/>
            <w:hideMark/>
          </w:tcPr>
          <w:p w:rsidR="00AA2D49" w:rsidRPr="002A4E4C" w:rsidRDefault="00AA2D49" w:rsidP="009333B4">
            <w:pPr>
              <w:pStyle w:val="a9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Инвентаризация нормативно-правовых актов Контрольно-счетной палаты и внесение в них изменений</w:t>
            </w:r>
          </w:p>
        </w:tc>
        <w:tc>
          <w:tcPr>
            <w:cnfStyle w:val="000001000000"/>
            <w:tcW w:w="1276" w:type="dxa"/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hideMark/>
          </w:tcPr>
          <w:p w:rsidR="00AA2D49" w:rsidRPr="002A4E4C" w:rsidRDefault="00AA2D49" w:rsidP="009333B4">
            <w:pPr>
              <w:rPr>
                <w:rFonts w:ascii="Times New Roman" w:hAnsi="Times New Roman" w:cs="Times New Roman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AA2D49" w:rsidRPr="002A4E4C" w:rsidTr="002A4E4C">
        <w:trPr>
          <w:gridAfter w:val="1"/>
          <w:cnfStyle w:val="0100000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A2D49" w:rsidRPr="002A4E4C" w:rsidRDefault="00AA2D49" w:rsidP="009333B4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5528" w:type="dxa"/>
            <w:tcBorders>
              <w:bottom w:val="single" w:sz="4" w:space="0" w:color="auto"/>
            </w:tcBorders>
            <w:hideMark/>
          </w:tcPr>
          <w:p w:rsidR="00AA2D49" w:rsidRPr="002A4E4C" w:rsidRDefault="00AA2D49" w:rsidP="009333B4">
            <w:pPr>
              <w:pStyle w:val="a9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Подготовка дел к архивному хранению</w:t>
            </w:r>
          </w:p>
        </w:tc>
        <w:tc>
          <w:tcPr>
            <w:cnfStyle w:val="000001000000"/>
            <w:tcW w:w="1276" w:type="dxa"/>
            <w:tcBorders>
              <w:bottom w:val="single" w:sz="4" w:space="0" w:color="auto"/>
            </w:tcBorders>
            <w:hideMark/>
          </w:tcPr>
          <w:p w:rsidR="00AA2D49" w:rsidRPr="002A4E4C" w:rsidRDefault="00AA2D49" w:rsidP="009333B4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409" w:type="dxa"/>
            <w:tcBorders>
              <w:bottom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843" w:type="dxa"/>
            <w:tcBorders>
              <w:bottom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701" w:type="dxa"/>
            <w:tcBorders>
              <w:bottom w:val="single" w:sz="4" w:space="0" w:color="auto"/>
            </w:tcBorders>
            <w:hideMark/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bottom w:val="single" w:sz="4" w:space="0" w:color="auto"/>
              <w:right w:val="single" w:sz="4" w:space="0" w:color="auto"/>
            </w:tcBorders>
          </w:tcPr>
          <w:p w:rsidR="00AA2D49" w:rsidRPr="002A4E4C" w:rsidRDefault="00AA2D49" w:rsidP="009333B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E4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</w:tbl>
    <w:p w:rsidR="00AA2D49" w:rsidRPr="002A4E4C" w:rsidRDefault="00AA2D49" w:rsidP="00AA2D49"/>
    <w:sectPr w:rsidR="00AA2D49" w:rsidRPr="002A4E4C" w:rsidSect="00AE3D15">
      <w:headerReference w:type="default" r:id="rId7"/>
      <w:pgSz w:w="16838" w:h="11906" w:orient="landscape"/>
      <w:pgMar w:top="1135" w:right="395" w:bottom="850" w:left="7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6E" w:rsidRDefault="0014296E" w:rsidP="009A2B5D">
      <w:r>
        <w:separator/>
      </w:r>
    </w:p>
  </w:endnote>
  <w:endnote w:type="continuationSeparator" w:id="1">
    <w:p w:rsidR="0014296E" w:rsidRDefault="0014296E" w:rsidP="009A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6E" w:rsidRDefault="0014296E" w:rsidP="009A2B5D">
      <w:r>
        <w:separator/>
      </w:r>
    </w:p>
  </w:footnote>
  <w:footnote w:type="continuationSeparator" w:id="1">
    <w:p w:rsidR="0014296E" w:rsidRDefault="0014296E" w:rsidP="009A2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1657"/>
      <w:docPartObj>
        <w:docPartGallery w:val="Page Numbers (Top of Page)"/>
        <w:docPartUnique/>
      </w:docPartObj>
    </w:sdtPr>
    <w:sdtContent>
      <w:p w:rsidR="008603F8" w:rsidRDefault="00AB2AF2">
        <w:pPr>
          <w:pStyle w:val="a5"/>
          <w:jc w:val="center"/>
        </w:pPr>
        <w:fldSimple w:instr=" PAGE   \* MERGEFORMAT ">
          <w:r w:rsidR="00AE3D15">
            <w:rPr>
              <w:noProof/>
            </w:rPr>
            <w:t>6</w:t>
          </w:r>
        </w:fldSimple>
      </w:p>
    </w:sdtContent>
  </w:sdt>
  <w:p w:rsidR="008603F8" w:rsidRDefault="008603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76A"/>
    <w:rsid w:val="00033917"/>
    <w:rsid w:val="00046601"/>
    <w:rsid w:val="0006566C"/>
    <w:rsid w:val="00066244"/>
    <w:rsid w:val="00086EC2"/>
    <w:rsid w:val="001125FA"/>
    <w:rsid w:val="0014296E"/>
    <w:rsid w:val="00147BC6"/>
    <w:rsid w:val="00167157"/>
    <w:rsid w:val="001733DC"/>
    <w:rsid w:val="001D17A6"/>
    <w:rsid w:val="001E6138"/>
    <w:rsid w:val="001F2034"/>
    <w:rsid w:val="001F7142"/>
    <w:rsid w:val="0021676A"/>
    <w:rsid w:val="002533D3"/>
    <w:rsid w:val="002546BE"/>
    <w:rsid w:val="00256210"/>
    <w:rsid w:val="00272A9D"/>
    <w:rsid w:val="00294BBC"/>
    <w:rsid w:val="002A427C"/>
    <w:rsid w:val="002A4E4C"/>
    <w:rsid w:val="002F7B0C"/>
    <w:rsid w:val="00331797"/>
    <w:rsid w:val="003363ED"/>
    <w:rsid w:val="003F5A70"/>
    <w:rsid w:val="00467EF8"/>
    <w:rsid w:val="004969EC"/>
    <w:rsid w:val="004C7D30"/>
    <w:rsid w:val="0056364F"/>
    <w:rsid w:val="005E2D49"/>
    <w:rsid w:val="005F397A"/>
    <w:rsid w:val="006F3EB4"/>
    <w:rsid w:val="00706CD5"/>
    <w:rsid w:val="0070769D"/>
    <w:rsid w:val="00795C5B"/>
    <w:rsid w:val="007C0D93"/>
    <w:rsid w:val="00807638"/>
    <w:rsid w:val="00834753"/>
    <w:rsid w:val="00851BD5"/>
    <w:rsid w:val="008603F8"/>
    <w:rsid w:val="008A5686"/>
    <w:rsid w:val="008B0C70"/>
    <w:rsid w:val="008B4DF8"/>
    <w:rsid w:val="008B6A05"/>
    <w:rsid w:val="009260FE"/>
    <w:rsid w:val="0093210E"/>
    <w:rsid w:val="00932626"/>
    <w:rsid w:val="009333B4"/>
    <w:rsid w:val="009A2B5D"/>
    <w:rsid w:val="009C3914"/>
    <w:rsid w:val="00A721B3"/>
    <w:rsid w:val="00A925A2"/>
    <w:rsid w:val="00AA2D49"/>
    <w:rsid w:val="00AB2AF2"/>
    <w:rsid w:val="00AE3D15"/>
    <w:rsid w:val="00B165CE"/>
    <w:rsid w:val="00B236C0"/>
    <w:rsid w:val="00B32C59"/>
    <w:rsid w:val="00B6047C"/>
    <w:rsid w:val="00BF7C0C"/>
    <w:rsid w:val="00CC59ED"/>
    <w:rsid w:val="00CD4CC3"/>
    <w:rsid w:val="00CF1D7F"/>
    <w:rsid w:val="00D16B8D"/>
    <w:rsid w:val="00D62403"/>
    <w:rsid w:val="00D86C19"/>
    <w:rsid w:val="00DF3DB1"/>
    <w:rsid w:val="00E322A9"/>
    <w:rsid w:val="00EB630C"/>
    <w:rsid w:val="00EE2CBC"/>
    <w:rsid w:val="00F24030"/>
    <w:rsid w:val="00F44522"/>
    <w:rsid w:val="00F831C3"/>
    <w:rsid w:val="00F90559"/>
    <w:rsid w:val="00FA337C"/>
    <w:rsid w:val="00FA785B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76A"/>
    <w:rPr>
      <w:sz w:val="24"/>
      <w:szCs w:val="24"/>
    </w:rPr>
  </w:style>
  <w:style w:type="paragraph" w:styleId="1">
    <w:name w:val="heading 1"/>
    <w:basedOn w:val="a"/>
    <w:next w:val="a"/>
    <w:qFormat/>
    <w:rsid w:val="0021676A"/>
    <w:pPr>
      <w:keepNext/>
      <w:jc w:val="center"/>
      <w:outlineLvl w:val="0"/>
    </w:pPr>
    <w:rPr>
      <w:sz w:val="36"/>
    </w:rPr>
  </w:style>
  <w:style w:type="paragraph" w:styleId="4">
    <w:name w:val="heading 4"/>
    <w:basedOn w:val="a"/>
    <w:next w:val="a"/>
    <w:qFormat/>
    <w:rsid w:val="0021676A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2167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21676A"/>
    <w:pPr>
      <w:suppressAutoHyphens/>
      <w:jc w:val="both"/>
    </w:pPr>
    <w:rPr>
      <w:b/>
      <w:bCs/>
      <w:lang w:eastAsia="zh-CN"/>
    </w:rPr>
  </w:style>
  <w:style w:type="paragraph" w:styleId="a3">
    <w:name w:val="Balloon Text"/>
    <w:basedOn w:val="a"/>
    <w:link w:val="a4"/>
    <w:rsid w:val="001D1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17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2626"/>
    <w:pPr>
      <w:autoSpaceDE w:val="0"/>
      <w:autoSpaceDN w:val="0"/>
      <w:adjustRightInd w:val="0"/>
    </w:pPr>
    <w:rPr>
      <w:sz w:val="26"/>
      <w:szCs w:val="26"/>
    </w:rPr>
  </w:style>
  <w:style w:type="paragraph" w:styleId="a5">
    <w:name w:val="header"/>
    <w:basedOn w:val="a"/>
    <w:link w:val="a6"/>
    <w:uiPriority w:val="99"/>
    <w:rsid w:val="00932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2626"/>
    <w:rPr>
      <w:sz w:val="24"/>
      <w:szCs w:val="24"/>
    </w:rPr>
  </w:style>
  <w:style w:type="paragraph" w:styleId="a7">
    <w:name w:val="footer"/>
    <w:basedOn w:val="a"/>
    <w:link w:val="a8"/>
    <w:rsid w:val="009326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2626"/>
    <w:rPr>
      <w:sz w:val="24"/>
      <w:szCs w:val="24"/>
    </w:rPr>
  </w:style>
  <w:style w:type="paragraph" w:styleId="a9">
    <w:name w:val="Normal (Web)"/>
    <w:basedOn w:val="a"/>
    <w:uiPriority w:val="99"/>
    <w:unhideWhenUsed/>
    <w:rsid w:val="00AA2D49"/>
    <w:pPr>
      <w:spacing w:before="100" w:beforeAutospacing="1" w:after="100" w:afterAutospacing="1"/>
      <w:ind w:firstLine="375"/>
    </w:pPr>
  </w:style>
  <w:style w:type="paragraph" w:styleId="aa">
    <w:name w:val="No Spacing"/>
    <w:uiPriority w:val="1"/>
    <w:qFormat/>
    <w:rsid w:val="00AA2D49"/>
    <w:rPr>
      <w:sz w:val="24"/>
      <w:szCs w:val="24"/>
    </w:rPr>
  </w:style>
  <w:style w:type="table" w:customStyle="1" w:styleId="PlainTable2">
    <w:name w:val="Plain Table 2"/>
    <w:basedOn w:val="a1"/>
    <w:uiPriority w:val="42"/>
    <w:rsid w:val="00AA2D4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6761-D396-4709-AEEF-4BE7EB74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Жданова</cp:lastModifiedBy>
  <cp:revision>22</cp:revision>
  <cp:lastPrinted>2024-12-28T10:42:00Z</cp:lastPrinted>
  <dcterms:created xsi:type="dcterms:W3CDTF">2023-12-08T09:50:00Z</dcterms:created>
  <dcterms:modified xsi:type="dcterms:W3CDTF">2024-12-28T10:48:00Z</dcterms:modified>
</cp:coreProperties>
</file>