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86" w:rsidRPr="00BA1186" w:rsidRDefault="00BA1186" w:rsidP="00BA1186">
      <w:pPr>
        <w:widowControl w:val="0"/>
        <w:suppressAutoHyphens/>
        <w:spacing w:after="0" w:line="240" w:lineRule="auto"/>
        <w:jc w:val="center"/>
        <w:rPr>
          <w:rFonts w:ascii="PT Astra Serif" w:eastAsia="Source Han Sans CN Regular" w:hAnsi="PT Astra Serif" w:cs="Lohit Devanagari"/>
          <w:kern w:val="2"/>
          <w:sz w:val="28"/>
          <w:szCs w:val="24"/>
          <w:lang w:eastAsia="ru-RU" w:bidi="ru-RU"/>
        </w:rPr>
      </w:pPr>
      <w:r w:rsidRPr="00BA1186">
        <w:rPr>
          <w:rFonts w:ascii="PT Astra Serif" w:eastAsia="Source Han Sans CN Regular" w:hAnsi="PT Astra Serif" w:cs="Lohit Devanagari"/>
          <w:b/>
          <w:kern w:val="2"/>
          <w:sz w:val="28"/>
          <w:szCs w:val="27"/>
          <w:lang w:eastAsia="ru-RU" w:bidi="ru-RU"/>
        </w:rPr>
        <w:t xml:space="preserve">Доклад </w:t>
      </w:r>
    </w:p>
    <w:p w:rsidR="00BA1186" w:rsidRPr="00BA1186" w:rsidRDefault="00BA1186" w:rsidP="00BA1186">
      <w:pPr>
        <w:widowControl w:val="0"/>
        <w:suppressAutoHyphens/>
        <w:spacing w:after="0" w:line="240" w:lineRule="auto"/>
        <w:jc w:val="center"/>
        <w:rPr>
          <w:rFonts w:ascii="PT Astra Serif" w:eastAsia="Source Han Sans CN Regular" w:hAnsi="PT Astra Serif" w:cs="Lohit Devanagari"/>
          <w:kern w:val="2"/>
          <w:sz w:val="28"/>
          <w:szCs w:val="24"/>
          <w:lang w:eastAsia="ru-RU" w:bidi="ru-RU"/>
        </w:rPr>
      </w:pPr>
      <w:r w:rsidRPr="00BA1186">
        <w:rPr>
          <w:rFonts w:ascii="PT Astra Serif" w:eastAsia="Source Han Sans CN Regular" w:hAnsi="PT Astra Serif" w:cs="Lohit Devanagari"/>
          <w:b/>
          <w:kern w:val="2"/>
          <w:sz w:val="28"/>
          <w:szCs w:val="27"/>
          <w:lang w:eastAsia="ru-RU" w:bidi="ru-RU"/>
        </w:rPr>
        <w:t xml:space="preserve">по правоприменительной практике при осуществлении </w:t>
      </w:r>
      <w:r w:rsidRPr="00BA1186">
        <w:rPr>
          <w:rFonts w:ascii="PT Astra Serif" w:eastAsia="Times New Roman" w:hAnsi="PT Astra Serif" w:cs="Times New Roman"/>
          <w:b/>
          <w:kern w:val="2"/>
          <w:sz w:val="28"/>
          <w:szCs w:val="28"/>
          <w:lang w:eastAsia="zh-CN"/>
        </w:rPr>
        <w:t xml:space="preserve">муниципального контроля </w:t>
      </w:r>
      <w:r w:rsidRPr="00BA1186">
        <w:rPr>
          <w:rFonts w:ascii="PT Astra Serif" w:eastAsia="Source Han Sans CN Regular" w:hAnsi="PT Astra Serif" w:cs="Lohit Devanagari"/>
          <w:b/>
          <w:kern w:val="2"/>
          <w:sz w:val="28"/>
          <w:szCs w:val="28"/>
          <w:lang w:eastAsia="ru-RU" w:bidi="ru-RU"/>
        </w:rPr>
        <w:t>(надзора)</w:t>
      </w:r>
      <w:r w:rsidRPr="00BA1186">
        <w:rPr>
          <w:rFonts w:ascii="PT Astra Serif" w:eastAsia="Times New Roman" w:hAnsi="PT Astra Serif" w:cs="Times New Roman"/>
          <w:b/>
          <w:kern w:val="2"/>
          <w:sz w:val="28"/>
          <w:szCs w:val="28"/>
          <w:lang w:eastAsia="zh-CN"/>
        </w:rPr>
        <w:t xml:space="preserve"> в сфере благоустройства</w:t>
      </w:r>
      <w:r w:rsidRPr="00BA1186">
        <w:rPr>
          <w:rFonts w:ascii="PT Astra Serif" w:eastAsia="Source Han Sans CN Regular" w:hAnsi="PT Astra Serif" w:cs="Lohit Devanagari"/>
          <w:b/>
          <w:kern w:val="2"/>
          <w:sz w:val="28"/>
          <w:szCs w:val="28"/>
          <w:lang w:eastAsia="ru-RU" w:bidi="ru-RU"/>
        </w:rPr>
        <w:t xml:space="preserve"> </w:t>
      </w:r>
    </w:p>
    <w:p w:rsidR="00BA1186" w:rsidRPr="00BA1186" w:rsidRDefault="00BA1186" w:rsidP="00BA1186">
      <w:pPr>
        <w:widowControl w:val="0"/>
        <w:suppressAutoHyphens/>
        <w:spacing w:after="0" w:line="240" w:lineRule="auto"/>
        <w:jc w:val="center"/>
        <w:rPr>
          <w:rFonts w:ascii="PT Astra Serif" w:eastAsia="Source Han Sans CN Regular" w:hAnsi="PT Astra Serif" w:cs="Lohit Devanagari"/>
          <w:kern w:val="2"/>
          <w:sz w:val="28"/>
          <w:szCs w:val="24"/>
          <w:lang w:eastAsia="ru-RU" w:bidi="ru-RU"/>
        </w:rPr>
      </w:pPr>
      <w:r w:rsidRPr="00BA1186">
        <w:rPr>
          <w:rFonts w:ascii="PT Astra Serif" w:eastAsia="Source Han Sans CN Regular" w:hAnsi="PT Astra Serif" w:cs="Lohit Devanagari"/>
          <w:b/>
          <w:kern w:val="2"/>
          <w:sz w:val="28"/>
          <w:szCs w:val="28"/>
          <w:lang w:eastAsia="ru-RU" w:bidi="ru-RU"/>
        </w:rPr>
        <w:t>за 2023 год</w:t>
      </w:r>
    </w:p>
    <w:p w:rsidR="00BA1186" w:rsidRPr="00BA1186" w:rsidRDefault="00BA1186" w:rsidP="00BA1186">
      <w:pPr>
        <w:widowControl w:val="0"/>
        <w:suppressAutoHyphens/>
        <w:spacing w:after="0" w:line="240" w:lineRule="auto"/>
        <w:jc w:val="center"/>
        <w:rPr>
          <w:rFonts w:ascii="Times New Roman" w:eastAsia="Source Han Sans CN Regular" w:hAnsi="Times New Roman" w:cs="Times New Roman"/>
          <w:b/>
          <w:kern w:val="2"/>
          <w:sz w:val="28"/>
          <w:szCs w:val="28"/>
          <w:lang w:eastAsia="ru-RU" w:bidi="ru-RU"/>
        </w:rPr>
      </w:pP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8"/>
          <w:szCs w:val="28"/>
          <w:lang w:eastAsia="ru-RU"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 xml:space="preserve">Муниципальный контроль в сфере благоустройства на территории Великоустюгского муниципального округа осуществляется в </w:t>
      </w:r>
      <w:r w:rsidRPr="00BA1186">
        <w:rPr>
          <w:rFonts w:ascii="Times New Roman" w:eastAsia="Source Han Sans CN Regular" w:hAnsi="Times New Roman" w:cs="Times New Roman"/>
          <w:kern w:val="2"/>
          <w:sz w:val="28"/>
          <w:szCs w:val="28"/>
          <w:lang w:eastAsia="ru-RU" w:bidi="ru-RU"/>
        </w:rPr>
        <w:t xml:space="preserve">соответствии с Положением о муниципальном контроле в сфере благоустройства, </w:t>
      </w:r>
      <w:r w:rsidRPr="00BA1186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ru-RU"/>
        </w:rPr>
        <w:t>утверждённым Решением Великоустюгской Думы Великоустюгского муниципального округа № 116 от 29.12.2022.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left="114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ab/>
        <w:t>Предметом муниципального контроля в сфере благоустройства является соблюдение Правил благоустройства на территории Великоустюгского муниципального округа Вологодской области (далее -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left="114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ab/>
        <w:t>Целью муниципального контроля в сфере благоустройства является предупреждение, выявление и пресечение нарушений обязательных требований.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Объектом муниципального контроля в сфере благоустройства является деятельность контролируемых лиц в сфере благоустройства.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В связи с учетом особенностей проведения плановых контрольных (надзорных)  мероприятий, установленных Правительством Российской Федерации, плановых и неплановых контрольных мероприятий в рамках муниципального контроля в сфере благоустройства в 2023 году не было предусмотрено.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Приоритетным же при осуществлении контроля было проведение профилактических мероприятий.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Проведено 30 выездных обследований без взаимодействия с контролируемым лицом с целью предупреждения, выявления и пресечения нарушений обязательных требований, путем направления  информации об устранении выявленных нарушений с описанием характера, требований, сроков и методов устранения нарушений. В основном это  относилось к объектам с низкой категорией риска.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Так же проводилось информирование по вопросам соблюдения требований Правил благоустройства посредством опубликования информации на официальном сайте администрации Великоустюгского муниципального округа в информационно-телекоммуникационной сети «Интернет» (4 раза).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 xml:space="preserve">За 2023 год проведено 200 консультирований в ходе личных приемов, в рамках предоставления муниципальных услуг, а так же посредством телефонной и электронной связи и письменных ответов на обращения граждан. </w:t>
      </w:r>
    </w:p>
    <w:p w:rsidR="00BA1186" w:rsidRPr="00BA1186" w:rsidRDefault="00BA1186" w:rsidP="00BA118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</w:pPr>
      <w:r w:rsidRPr="00BA1186">
        <w:rPr>
          <w:rFonts w:ascii="Times New Roman" w:eastAsia="Calibri" w:hAnsi="Times New Roman" w:cs="Times New Roman"/>
          <w:kern w:val="2"/>
          <w:sz w:val="28"/>
          <w:szCs w:val="28"/>
          <w:lang w:bidi="ru-RU"/>
        </w:rPr>
        <w:t>Для устранения рисков деятельность органа муниципального контроля в 2024 году и далее будет направлена на укрепление системы профилактики нарушений обязательных требований в сфере благоустройства.</w:t>
      </w:r>
    </w:p>
    <w:p w:rsidR="0039339F" w:rsidRDefault="00BA1186">
      <w:bookmarkStart w:id="0" w:name="_GoBack"/>
      <w:bookmarkEnd w:id="0"/>
    </w:p>
    <w:sectPr w:rsidR="0039339F">
      <w:headerReference w:type="default" r:id="rId5"/>
      <w:footerReference w:type="default" r:id="rId6"/>
      <w:pgSz w:w="11906" w:h="16838"/>
      <w:pgMar w:top="1134" w:right="567" w:bottom="1134" w:left="1134" w:header="567" w:footer="567" w:gutter="0"/>
      <w:cols w:space="720"/>
      <w:formProt w:val="0"/>
      <w:titlePg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217" w:rsidRDefault="00BA118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217" w:rsidRDefault="00BA1186">
    <w:pPr>
      <w:pStyle w:val="a3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86"/>
    <w:rsid w:val="008628E4"/>
    <w:rsid w:val="00BA1186"/>
    <w:rsid w:val="00E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1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1186"/>
  </w:style>
  <w:style w:type="paragraph" w:styleId="a5">
    <w:name w:val="footer"/>
    <w:basedOn w:val="a"/>
    <w:link w:val="a6"/>
    <w:uiPriority w:val="99"/>
    <w:semiHidden/>
    <w:unhideWhenUsed/>
    <w:rsid w:val="00BA1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1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1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1186"/>
  </w:style>
  <w:style w:type="paragraph" w:styleId="a5">
    <w:name w:val="footer"/>
    <w:basedOn w:val="a"/>
    <w:link w:val="a6"/>
    <w:uiPriority w:val="99"/>
    <w:semiHidden/>
    <w:unhideWhenUsed/>
    <w:rsid w:val="00BA1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GH82</dc:creator>
  <cp:lastModifiedBy>GH82</cp:lastModifiedBy>
  <cp:revision>1</cp:revision>
  <dcterms:created xsi:type="dcterms:W3CDTF">2024-03-07T05:48:00Z</dcterms:created>
  <dcterms:modified xsi:type="dcterms:W3CDTF">2024-03-07T05:49:00Z</dcterms:modified>
</cp:coreProperties>
</file>