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"/>
        <w:spacing w:before="120" w:after="120"/>
        <w:jc w:val="center"/>
        <w:rPr/>
      </w:pPr>
      <w:r>
        <w:rPr/>
        <w:drawing>
          <wp:inline distT="0" distB="0" distL="0" distR="0">
            <wp:extent cx="506730" cy="59753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rPr/>
      </w:pPr>
      <w:r>
        <w:rPr/>
      </w:r>
    </w:p>
    <w:p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ВЕЛИКОУСТЮГСКАЯ ДУМА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ВЕЛИКОУСТЮГСКОГО МУНИЦИПАЛЬНОГО ОКРУГА</w:t>
      </w:r>
    </w:p>
    <w:p>
      <w:pPr>
        <w:pStyle w:val="Style22"/>
        <w:tabs>
          <w:tab w:val="clear" w:pos="4677"/>
          <w:tab w:val="clear" w:pos="9355"/>
        </w:tabs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Е Ш Е Н И Е</w:t>
      </w:r>
    </w:p>
    <w:p>
      <w:pPr>
        <w:pStyle w:val="Normal"/>
        <w:rPr>
          <w:b/>
          <w:sz w:val="32"/>
        </w:rPr>
      </w:pPr>
      <w:r>
        <w:rPr>
          <w:b/>
          <w:sz w:val="32"/>
        </w:rPr>
        <w:tab/>
        <w:tab/>
        <w:tab/>
        <w:tab/>
        <w:tab/>
        <w:tab/>
      </w:r>
    </w:p>
    <w:p>
      <w:pPr>
        <w:pStyle w:val="Normal"/>
        <w:jc w:val="both"/>
        <w:rPr/>
      </w:pPr>
      <w:r>
        <w:rPr>
          <w:sz w:val="16"/>
        </w:rPr>
        <w:t xml:space="preserve">  </w:t>
      </w:r>
      <w:r>
        <w:rPr>
          <w:sz w:val="16"/>
        </w:rPr>
        <w:t>от</w:t>
      </w:r>
      <w:r>
        <w:rPr/>
        <w:t xml:space="preserve">                                   </w:t>
      </w:r>
      <w:r>
        <w:rPr>
          <w:sz w:val="16"/>
        </w:rPr>
        <w:t>№</w:t>
      </w:r>
      <w:r>
        <w:rPr/>
        <w:t xml:space="preserve">   </w:t>
      </w:r>
    </w:p>
    <w:p>
      <w:pPr>
        <w:pStyle w:val="Normal"/>
        <w:rPr/>
      </w:pPr>
      <w:r>
        <w:rPr>
          <w:sz w:val="6"/>
        </w:rPr>
        <w:t xml:space="preserve">                  </w:t>
      </w:r>
      <w:r>
        <w:rPr>
          <w:sz w:val="6"/>
        </w:rPr>
        <w:t>_____________________________________________________                   _________________________</w:t>
      </w:r>
    </w:p>
    <w:p>
      <w:pPr>
        <w:pStyle w:val="Normal"/>
        <w:ind w:left="426" w:hanging="0"/>
        <w:rPr>
          <w:sz w:val="16"/>
        </w:rPr>
      </w:pPr>
      <w:r>
        <w:rPr>
          <w:sz w:val="16"/>
        </w:rPr>
        <w:t>г. Великий Устюг</w:t>
      </w:r>
    </w:p>
    <w:p>
      <w:pPr>
        <w:pStyle w:val="Normal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rPr>
          <w:b/>
          <w:sz w:val="32"/>
        </w:rPr>
      </w:pPr>
      <w:r>
        <w:rPr>
          <w:b/>
          <w:sz w:val="32"/>
        </w:rPr>
      </w:r>
    </w:p>
    <w:tbl>
      <w:tblPr>
        <w:tblW w:w="5774" w:type="dxa"/>
        <w:jc w:val="left"/>
        <w:tblInd w:w="-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275"/>
        <w:gridCol w:w="497"/>
        <w:gridCol w:w="1"/>
      </w:tblGrid>
      <w:tr>
        <w:trPr>
          <w:trHeight w:val="459" w:hRule="atLeast"/>
          <w:cantSplit w:val="true"/>
        </w:trPr>
        <w:tc>
          <w:tcPr>
            <w:tcW w:w="527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mc:AlternateContent>
                <mc:Choice Requires="wps">
                  <w:drawing>
                    <wp:anchor behindDoc="0" distT="635" distB="635" distL="635" distR="635" simplePos="0" locked="0" layoutInCell="1" allowOverlap="1" relativeHeight="3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80010</wp:posOffset>
                      </wp:positionV>
                      <wp:extent cx="635" cy="635"/>
                      <wp:effectExtent l="635" t="635" r="635" b="635"/>
                      <wp:wrapNone/>
                      <wp:docPr id="2" name="Изображение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20" cy="72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6.2pt,6.3pt" to="-6.2pt,6.3pt" ID="Изображение1" stroked="t" o:allowincell="f" style="position:absolute;flip:x">
                      <v:stroke color="black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635" distB="635" distL="635" distR="635" simplePos="0" locked="0" layoutInCell="1" allowOverlap="1" relativeHeight="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160655" cy="635"/>
                      <wp:effectExtent l="635" t="635" r="635" b="635"/>
                      <wp:wrapNone/>
                      <wp:docPr id="3" name="Изображение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560" cy="72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0pt,0.05pt" to="12.6pt,0.05pt" ID="Изображение2" stroked="t" o:allowincell="f" style="position:absolute">
                      <v:stroke color="black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635" distB="635" distL="635" distR="635" simplePos="0" locked="0" layoutInCell="1" allowOverlap="1" relativeHeight="5">
                      <wp:simplePos x="0" y="0"/>
                      <wp:positionH relativeFrom="column">
                        <wp:posOffset>2983230</wp:posOffset>
                      </wp:positionH>
                      <wp:positionV relativeFrom="paragraph">
                        <wp:posOffset>635</wp:posOffset>
                      </wp:positionV>
                      <wp:extent cx="160655" cy="635"/>
                      <wp:effectExtent l="635" t="635" r="635" b="635"/>
                      <wp:wrapNone/>
                      <wp:docPr id="4" name="Изображение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560" cy="72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34.9pt,0.05pt" to="247.5pt,0.05pt" ID="Изображение3" stroked="t" o:allowincell="f" style="position:absolute">
                      <v:stroke color="black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rFonts w:eastAsia="NSimSun"/>
                <w:iCs/>
                <w:sz w:val="28"/>
                <w:szCs w:val="28"/>
                <w:lang w:eastAsia="zh-CN"/>
              </w:rPr>
              <w:t>О единовременной выплате</w:t>
            </w:r>
          </w:p>
        </w:tc>
        <w:tc>
          <w:tcPr>
            <w:tcW w:w="4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</w:r>
          </w:p>
        </w:tc>
        <w:tc>
          <w:tcPr>
            <w:tcW w:w="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</w:r>
          </w:p>
        </w:tc>
        <w:tc>
          <w:tcPr>
            <w:tcW w:w="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 xml:space="preserve">На основании части 5 статьи 20 </w:t>
      </w:r>
      <w:r>
        <w:rPr>
          <w:rFonts w:eastAsia="NSimSu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zh-CN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статьями 25 и 28 Устава Великоустюгского муниципального округа Вологодской области,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Великоустюгская Дума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  <w:bookmarkStart w:id="0" w:name="_GoBack"/>
      <w:bookmarkEnd w:id="0"/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Установить единовременную выплату работникам аппарата мировых судей Вологодской области по судебным участкам № 26, 27, 28 в размере: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помощнику мирового судьи — 48 000 рублей;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секретарю судебных заседаний — 60 000 рублей;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в) старшему специалисту 2 разряда — 51 000 рублей.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Единовременная выплата предоставляется работникам  аппарата мировых судей Вологодской области, указанным в пункте 1 настоящего решения, при условии заключения до 1 апреля 2025 года служебного контракта на неопределенный срок или на срок исполнения обязанностей временно отсутствующего работника, находящегося в отпуске по беременности и родам или в отпуске по уходу за ребенком, и проработавшим на судебном участке три месяца (в период с 1 апреля 2025 года по 30 июня 2025 года).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Лицам, заключившим служебный контракт после 1 апреля 2025 года и проработавшим до 30 июня 2025 года, расчет единовременной выплаты осуществляется по формуле: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РЕВфакт = РЕВ / 59 * РДфакт, где: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РЕВфакт — размер единовременной выплаты лицам, указанным в пункте 1 настоящего решения, заключившим служебный контракт после 1 апреля 2025 года;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РЕВ — размер единовременной выплаты, установленной в пункте 1 настоящего решения, в зависимости от замещаемой должности в аппарате мировых судей;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РДфакт — количество фактически отработанных дней в период с 1 апреля 2025 года по 30 июня 2025 года.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Единовременная выплата не предоставляется работникам аппарата мировых судей Вологодской области: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находящимся в отпуске по беременности и родам или в отпуске по уходу за ребенком;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 написавшим заявление о расторжении служебного контракта по собственной инициативе в период с 1 апреля 2025 года по 30 июня 2025 года;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в) в отношении которых служебный контракт расторгнут по инициативе работодателя в период с 1 апреля 2025 года по 30 июня 2025 года.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В случае, если в период с 1 апреля 2025 года по 30 июня 2025 года работник аппарата мировых судей Вологодской области переведен на иную должность, указанную в пункте 1 настоящего решения, выплата осуществляется в размере, предусмотренном для должности, на которую осуществлен перевод.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Определить органом, уполномоченным на организацию взаимодействия с Главным управлением по обеспечению деятельности мировых судей Вологодской области, перечисление единовременной выплаты, а также на представление информации о перечислении, администрацию Великоустюгского муниципального округа.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Главному управлению по обеспечению деятельности мировых судей Вологодской области представить в администрацию Великоустюгского муниципального округа сведения о работниках аппаратов мировых судей для предоставления единовременной выплаты по форме согласно приложению к настоящему решению (далее — сведения) в срок до 05 июля 2025 года.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7. Администрации Великоустюгского муниципального округа организовать взаимодействие с Главным управлением по обеспечению деятельности мировых судей Вологодской области по получению сведений для обеспечения предоставления единовременной выплаты.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8.  Администрации Великоустюгского муниципального округа: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перечислять получателям единовременной выплаты денежные средства на банковские счета, открытые в кредитных организациях, в течение 5 рабочих дней со дня получения от  Главного управления по обеспечению деятельности мировых судей Вологодской области сведений;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представлять в  Главное управление по обеспечению деятельности мировых судей Вологодской области информацию о перечислении денежных средств получателям единовременной выплаты в течение 5 рабочих дней после перечисления.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9. Выплаты, предусмотренные пунктом 1 настоящего решения, осуществляются за счет средств бюджета округа.</w:t>
      </w:r>
    </w:p>
    <w:p>
      <w:pPr>
        <w:pStyle w:val="Normal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ab/>
        <w:t>10.</w:t>
      </w:r>
      <w:r>
        <w:rPr>
          <w:sz w:val="28"/>
          <w:szCs w:val="28"/>
        </w:rPr>
        <w:t xml:space="preserve"> Настоящее решение вступает в силу</w:t>
      </w:r>
      <w:r>
        <w:rPr>
          <w:rFonts w:eastAsia="NSimSun"/>
          <w:sz w:val="28"/>
          <w:szCs w:val="28"/>
          <w:lang w:eastAsia="zh-CN"/>
        </w:rPr>
        <w:t xml:space="preserve"> после официального опубликования.</w:t>
      </w:r>
    </w:p>
    <w:p>
      <w:pPr>
        <w:pStyle w:val="Normal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</w:r>
    </w:p>
    <w:p>
      <w:pPr>
        <w:pStyle w:val="Normal"/>
        <w:rPr/>
      </w:pPr>
      <w:r>
        <w:rPr>
          <w:sz w:val="28"/>
          <w:szCs w:val="28"/>
        </w:rPr>
        <w:t>Председатель                                              Глава Великоустюгского</w:t>
      </w:r>
    </w:p>
    <w:p>
      <w:pPr>
        <w:pStyle w:val="Normal"/>
        <w:rPr/>
      </w:pPr>
      <w:r>
        <w:rPr>
          <w:sz w:val="28"/>
          <w:szCs w:val="28"/>
        </w:rPr>
        <w:t xml:space="preserve">Великоустюгской Думы                            муниципального округа                          </w:t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 С.А. Капустин        __________________ И.А. Абрамов 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Великоустюгской Думы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Великоустюгского муниципального округа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NSimSun"/>
          <w:iCs/>
          <w:sz w:val="28"/>
          <w:szCs w:val="28"/>
          <w:lang w:eastAsia="zh-CN"/>
        </w:rPr>
        <w:t xml:space="preserve">О </w:t>
      </w:r>
      <w:r>
        <mc:AlternateContent>
          <mc:Choice Requires="wps">
            <w:drawing>
              <wp:anchor behindDoc="0" distT="635" distB="635" distL="635" distR="635" simplePos="0" locked="0" layoutInCell="1" allowOverlap="1" relativeHeight="6">
                <wp:simplePos x="0" y="0"/>
                <wp:positionH relativeFrom="column">
                  <wp:posOffset>-78740</wp:posOffset>
                </wp:positionH>
                <wp:positionV relativeFrom="paragraph">
                  <wp:posOffset>80010</wp:posOffset>
                </wp:positionV>
                <wp:extent cx="635" cy="635"/>
                <wp:effectExtent l="635" t="635" r="635" b="635"/>
                <wp:wrapNone/>
                <wp:docPr id="5" name="Фигура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6.2pt,6.3pt" to="-6.2pt,6.3pt" ID="Фигура5" stroked="t" o:allowincell="f" style="position:absolute;flip:x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NSimSun"/>
          <w:iCs/>
          <w:sz w:val="28"/>
          <w:szCs w:val="28"/>
          <w:lang w:eastAsia="zh-CN"/>
        </w:rPr>
        <w:t>единовременной выплате</w:t>
      </w:r>
      <w:r>
        <w:rPr>
          <w:rFonts w:eastAsia="NSimSun"/>
          <w:sz w:val="28"/>
          <w:szCs w:val="28"/>
          <w:lang w:eastAsia="zh-CN"/>
        </w:rPr>
        <w:t>»</w:t>
      </w:r>
    </w:p>
    <w:p>
      <w:pPr>
        <w:pStyle w:val="Normal"/>
        <w:jc w:val="both"/>
        <w:rPr>
          <w:rFonts w:eastAsia="NSimSun"/>
          <w:sz w:val="26"/>
          <w:szCs w:val="26"/>
          <w:lang w:eastAsia="zh-CN"/>
        </w:rPr>
      </w:pPr>
      <w:r>
        <w:rPr>
          <w:rFonts w:eastAsia="NSimSun"/>
          <w:sz w:val="26"/>
          <w:szCs w:val="26"/>
          <w:lang w:eastAsia="zh-CN"/>
        </w:rPr>
      </w:r>
    </w:p>
    <w:p>
      <w:pPr>
        <w:pStyle w:val="Normal"/>
        <w:jc w:val="both"/>
        <w:rPr>
          <w:rFonts w:eastAsia="NSimSun"/>
          <w:sz w:val="26"/>
          <w:szCs w:val="26"/>
          <w:lang w:eastAsia="zh-CN"/>
        </w:rPr>
      </w:pPr>
      <w:r>
        <w:rPr>
          <w:rFonts w:eastAsia="NSimSun"/>
          <w:sz w:val="26"/>
          <w:szCs w:val="26"/>
          <w:lang w:eastAsia="zh-CN"/>
        </w:rPr>
      </w:r>
    </w:p>
    <w:p>
      <w:pPr>
        <w:pStyle w:val="Style16"/>
        <w:jc w:val="both"/>
        <w:rPr/>
      </w:pPr>
      <w:r>
        <w:rPr>
          <w:rFonts w:eastAsia="NSimSun"/>
          <w:b w:val="false"/>
          <w:color w:val="000000"/>
          <w:sz w:val="28"/>
          <w:szCs w:val="28"/>
          <w:lang w:eastAsia="zh-CN"/>
        </w:rPr>
        <w:tab/>
        <w:t xml:space="preserve">Заместителем Губернатора Вологодской области Сорокиным Сергеем Николаевич вынесено предложение об установлении дополнительной социальной выплаты работникам аппаратов мировых судей в размере: </w:t>
      </w:r>
      <w:r>
        <w:rPr>
          <w:sz w:val="28"/>
          <w:szCs w:val="28"/>
        </w:rPr>
        <w:t xml:space="preserve">помощнику мирового судьи — 48 000 рублей, секретарю судебных заседаний — 60 000 рублей, </w:t>
      </w:r>
      <w:r>
        <w:rPr>
          <w:rFonts w:eastAsia="NSimSun"/>
          <w:b w:val="false"/>
          <w:color w:val="000000"/>
          <w:sz w:val="28"/>
          <w:szCs w:val="28"/>
          <w:lang w:eastAsia="zh-CN"/>
        </w:rPr>
        <w:t>старшему специалисту 2 разряда — 51 000 рублей.</w:t>
      </w:r>
    </w:p>
    <w:p>
      <w:pPr>
        <w:pStyle w:val="Style16"/>
        <w:jc w:val="both"/>
        <w:rPr/>
      </w:pPr>
      <w:r>
        <w:rPr>
          <w:rFonts w:eastAsia="NSimSun"/>
          <w:b w:val="false"/>
          <w:color w:val="000000"/>
          <w:sz w:val="28"/>
          <w:szCs w:val="28"/>
          <w:lang w:eastAsia="zh-CN"/>
        </w:rPr>
        <w:tab/>
        <w:t>Главным управлением по обеспечению деятельности мировых судей Вологодской области разработан проект нормативного правового акта о единовременной выплате.</w:t>
      </w:r>
    </w:p>
    <w:p>
      <w:pPr>
        <w:pStyle w:val="Style16"/>
        <w:jc w:val="both"/>
        <w:rPr/>
      </w:pPr>
      <w:r>
        <w:rPr>
          <w:rFonts w:eastAsia="NSimSun"/>
          <w:b w:val="false"/>
          <w:color w:val="000000"/>
          <w:sz w:val="28"/>
          <w:szCs w:val="28"/>
          <w:lang w:eastAsia="zh-CN"/>
        </w:rPr>
        <w:tab/>
        <w:t xml:space="preserve">Проектом предлагается производить единовременную выплату вышеуказанным работникам аппаратов мировых судей за счет средств бюджета округа за периоды их работы с 01 апреля по 30 июня 2025  года и с 1 июля по 30 сентября 2025 года. </w:t>
      </w:r>
    </w:p>
    <w:p>
      <w:pPr>
        <w:pStyle w:val="Style16"/>
        <w:jc w:val="both"/>
        <w:rPr/>
      </w:pPr>
      <w:r>
        <w:rPr>
          <w:rFonts w:eastAsia="NSimSun"/>
          <w:b w:val="false"/>
          <w:color w:val="000000"/>
          <w:sz w:val="28"/>
          <w:szCs w:val="28"/>
          <w:lang w:eastAsia="zh-CN"/>
        </w:rPr>
        <w:tab/>
        <w:t xml:space="preserve">Разработанный проект предлагается к принятию. </w:t>
      </w:r>
    </w:p>
    <w:p>
      <w:pPr>
        <w:pStyle w:val="Style16"/>
        <w:jc w:val="both"/>
        <w:rPr/>
      </w:pPr>
      <w:r>
        <w:rPr>
          <w:rFonts w:eastAsia="NSimSun"/>
          <w:b w:val="false"/>
          <w:color w:val="000000"/>
          <w:sz w:val="28"/>
          <w:szCs w:val="28"/>
          <w:lang w:eastAsia="zh-CN"/>
        </w:rPr>
        <w:tab/>
      </w:r>
    </w:p>
    <w:p>
      <w:pPr>
        <w:pStyle w:val="Style16"/>
        <w:jc w:val="both"/>
        <w:rPr>
          <w:rFonts w:eastAsia="NSimSun"/>
          <w:b w:val="false"/>
          <w:color w:val="000000"/>
          <w:sz w:val="28"/>
          <w:szCs w:val="28"/>
          <w:lang w:eastAsia="zh-CN"/>
        </w:rPr>
      </w:pPr>
      <w:r>
        <w:rPr>
          <w:rFonts w:eastAsia="NSimSun"/>
          <w:b w:val="false"/>
          <w:color w:val="000000"/>
          <w:sz w:val="28"/>
          <w:szCs w:val="28"/>
          <w:lang w:eastAsia="zh-CN"/>
        </w:rPr>
      </w:r>
    </w:p>
    <w:p>
      <w:pPr>
        <w:pStyle w:val="Style16"/>
        <w:jc w:val="both"/>
        <w:rPr>
          <w:rFonts w:eastAsia="NSimSun"/>
          <w:b w:val="false"/>
          <w:color w:val="000000"/>
          <w:sz w:val="28"/>
          <w:szCs w:val="28"/>
          <w:lang w:eastAsia="zh-CN"/>
        </w:rPr>
      </w:pPr>
      <w:r>
        <w:rPr>
          <w:rFonts w:eastAsia="NSimSun"/>
          <w:b w:val="false"/>
          <w:color w:val="000000"/>
          <w:sz w:val="28"/>
          <w:szCs w:val="28"/>
          <w:lang w:eastAsia="zh-CN"/>
        </w:rPr>
      </w:r>
    </w:p>
    <w:p>
      <w:pPr>
        <w:pStyle w:val="Style16"/>
        <w:jc w:val="both"/>
        <w:rPr>
          <w:rFonts w:eastAsia="NSimSun"/>
          <w:b w:val="false"/>
          <w:color w:val="000000" w:themeColor="text1"/>
          <w:sz w:val="28"/>
          <w:szCs w:val="28"/>
          <w:lang w:eastAsia="zh-CN"/>
        </w:rPr>
      </w:pPr>
      <w:r>
        <w:rPr>
          <w:rFonts w:eastAsia="NSimSun"/>
          <w:b w:val="false"/>
          <w:color w:val="000000" w:themeColor="text1"/>
          <w:sz w:val="28"/>
          <w:szCs w:val="28"/>
          <w:lang w:eastAsia="zh-C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ambri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8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c72c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Heading 1"/>
    <w:basedOn w:val="Normal"/>
    <w:next w:val="Normal"/>
    <w:link w:val="11"/>
    <w:qFormat/>
    <w:rsid w:val="007f616f"/>
    <w:pPr>
      <w:keepNext w:val="true"/>
      <w:outlineLvl w:val="0"/>
    </w:pPr>
    <w:rPr>
      <w:sz w:val="24"/>
    </w:rPr>
  </w:style>
  <w:style w:type="paragraph" w:styleId="2" w:customStyle="1">
    <w:name w:val="Heading 2"/>
    <w:basedOn w:val="Normal"/>
    <w:next w:val="Normal"/>
    <w:qFormat/>
    <w:rsid w:val="007f616f"/>
    <w:pPr>
      <w:keepNext w:val="true"/>
      <w:outlineLvl w:val="1"/>
    </w:pPr>
    <w:rPr>
      <w:sz w:val="28"/>
    </w:rPr>
  </w:style>
  <w:style w:type="paragraph" w:styleId="3" w:customStyle="1">
    <w:name w:val="Heading 3"/>
    <w:basedOn w:val="Normal"/>
    <w:next w:val="Normal"/>
    <w:qFormat/>
    <w:rsid w:val="007f616f"/>
    <w:pPr>
      <w:keepNext w:val="true"/>
      <w:jc w:val="center"/>
      <w:outlineLvl w:val="2"/>
    </w:pPr>
    <w:rPr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ерхний колонтитул Знак"/>
    <w:basedOn w:val="DefaultParagraphFont"/>
    <w:uiPriority w:val="99"/>
    <w:qFormat/>
    <w:rsid w:val="00bc6b85"/>
    <w:rPr/>
  </w:style>
  <w:style w:type="character" w:styleId="Style12" w:customStyle="1">
    <w:name w:val="Нижний колонтитул Знак"/>
    <w:basedOn w:val="DefaultParagraphFont"/>
    <w:qFormat/>
    <w:rsid w:val="00bc6b85"/>
    <w:rPr/>
  </w:style>
  <w:style w:type="character" w:styleId="11" w:customStyle="1">
    <w:name w:val="Заголовок 1 Знак"/>
    <w:basedOn w:val="DefaultParagraphFont"/>
    <w:qFormat/>
    <w:rsid w:val="000c7b71"/>
    <w:rPr>
      <w:sz w:val="24"/>
    </w:rPr>
  </w:style>
  <w:style w:type="character" w:styleId="21" w:customStyle="1">
    <w:name w:val="Основной текст 2 Знак1"/>
    <w:basedOn w:val="DefaultParagraphFont"/>
    <w:link w:val="BodyText2"/>
    <w:qFormat/>
    <w:rsid w:val="000c7b71"/>
    <w:rPr>
      <w:sz w:val="28"/>
    </w:rPr>
  </w:style>
  <w:style w:type="character" w:styleId="Style13" w:customStyle="1">
    <w:name w:val="Основной текст Знак"/>
    <w:basedOn w:val="DefaultParagraphFont"/>
    <w:qFormat/>
    <w:rsid w:val="000c7b71"/>
    <w:rPr>
      <w:sz w:val="28"/>
    </w:rPr>
  </w:style>
  <w:style w:type="character" w:styleId="22" w:customStyle="1">
    <w:name w:val="Основной текст 2 Знак"/>
    <w:basedOn w:val="DefaultParagraphFont"/>
    <w:qFormat/>
    <w:rsid w:val="000c7b71"/>
    <w:rPr/>
  </w:style>
  <w:style w:type="character" w:styleId="-" w:customStyle="1">
    <w:name w:val="Hyperlink"/>
    <w:basedOn w:val="DefaultParagraphFont"/>
    <w:rsid w:val="00b97164"/>
    <w:rPr>
      <w:color w:val="0000FF" w:themeColor="hyperlink"/>
      <w:u w:val="single"/>
    </w:rPr>
  </w:style>
  <w:style w:type="character" w:styleId="Style14" w:customStyle="1">
    <w:name w:val="Текст выноски Знак"/>
    <w:basedOn w:val="DefaultParagraphFont"/>
    <w:qFormat/>
    <w:rsid w:val="00560aee"/>
    <w:rPr>
      <w:rFonts w:ascii="Tahoma" w:hAnsi="Tahoma" w:cs="Tahoma"/>
      <w:sz w:val="16"/>
      <w:szCs w:val="16"/>
    </w:rPr>
  </w:style>
  <w:style w:type="character" w:styleId="12" w:customStyle="1">
    <w:name w:val="Верхний колонтитул Знак1"/>
    <w:basedOn w:val="DefaultParagraphFont"/>
    <w:uiPriority w:val="99"/>
    <w:qFormat/>
    <w:rsid w:val="00605f1d"/>
    <w:rPr>
      <w:rFonts w:ascii="Times New Roman" w:hAnsi="Times New Roman" w:eastAsia="Times New Roman" w:cs="Times New Roman"/>
      <w:kern w:val="0"/>
      <w:sz w:val="20"/>
      <w:szCs w:val="20"/>
      <w:lang w:eastAsia="ru-RU" w:bidi="ar-SA"/>
    </w:rPr>
  </w:style>
  <w:style w:type="character" w:styleId="13" w:customStyle="1">
    <w:name w:val="Нижний колонтитул Знак1"/>
    <w:basedOn w:val="DefaultParagraphFont"/>
    <w:qFormat/>
    <w:rsid w:val="00605f1d"/>
    <w:rPr>
      <w:rFonts w:ascii="Times New Roman" w:hAnsi="Times New Roman" w:eastAsia="Times New Roman" w:cs="Times New Roman"/>
      <w:kern w:val="0"/>
      <w:sz w:val="20"/>
      <w:szCs w:val="20"/>
      <w:lang w:eastAsia="ru-RU" w:bidi="ar-SA"/>
    </w:rPr>
  </w:style>
  <w:style w:type="character" w:styleId="111" w:customStyle="1">
    <w:name w:val="Заголовок 1 Знак1"/>
    <w:basedOn w:val="DefaultParagraphFont"/>
    <w:qFormat/>
    <w:rsid w:val="00a432bc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kern w:val="0"/>
      <w:sz w:val="28"/>
      <w:szCs w:val="28"/>
      <w:lang w:eastAsia="ru-RU" w:bidi="ar-SA"/>
    </w:rPr>
  </w:style>
  <w:style w:type="character" w:styleId="Hyperlink" w:customStyle="1">
    <w:name w:val="hyperlink"/>
    <w:basedOn w:val="DefaultParagraphFont"/>
    <w:qFormat/>
    <w:rsid w:val="00c0524d"/>
    <w:rPr/>
  </w:style>
  <w:style w:type="paragraph" w:styleId="Style15" w:customStyle="1">
    <w:name w:val="Заголовок"/>
    <w:basedOn w:val="Normal"/>
    <w:next w:val="Style16"/>
    <w:qFormat/>
    <w:rsid w:val="009f0c62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rsid w:val="007f616f"/>
    <w:pPr/>
    <w:rPr>
      <w:sz w:val="28"/>
    </w:rPr>
  </w:style>
  <w:style w:type="paragraph" w:styleId="Style17">
    <w:name w:val="List"/>
    <w:basedOn w:val="Style16"/>
    <w:rsid w:val="009f0c62"/>
    <w:pPr/>
    <w:rPr>
      <w:rFonts w:cs="Mangal"/>
    </w:rPr>
  </w:style>
  <w:style w:type="paragraph" w:styleId="Style18" w:customStyle="1">
    <w:name w:val="Caption"/>
    <w:basedOn w:val="Normal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9f0c62"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odyText2">
    <w:name w:val="Body Text 2"/>
    <w:basedOn w:val="Normal"/>
    <w:link w:val="21"/>
    <w:qFormat/>
    <w:rsid w:val="007f616f"/>
    <w:pPr>
      <w:spacing w:lineRule="auto" w:line="480" w:before="0" w:after="120"/>
    </w:pPr>
    <w:rPr/>
  </w:style>
  <w:style w:type="paragraph" w:styleId="Style20" w:customStyle="1">
    <w:name w:val="Верхний и нижний колонтитулы"/>
    <w:basedOn w:val="Normal"/>
    <w:qFormat/>
    <w:rsid w:val="009f0c62"/>
    <w:pPr/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12"/>
    <w:uiPriority w:val="99"/>
    <w:rsid w:val="00605f1d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13"/>
    <w:rsid w:val="00605f1d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0b0640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qFormat/>
    <w:rsid w:val="00560aee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64368f"/>
    <w:pPr>
      <w:spacing w:beforeAutospacing="1" w:afterAutospacing="1"/>
    </w:pPr>
    <w:rPr>
      <w:sz w:val="24"/>
      <w:szCs w:val="24"/>
    </w:rPr>
  </w:style>
  <w:style w:type="paragraph" w:styleId="Bodytextindent" w:customStyle="1">
    <w:name w:val="bodytextindent"/>
    <w:basedOn w:val="Normal"/>
    <w:qFormat/>
    <w:rsid w:val="0064368f"/>
    <w:pPr>
      <w:spacing w:beforeAutospacing="1" w:afterAutospacing="1"/>
    </w:pPr>
    <w:rPr>
      <w:sz w:val="24"/>
      <w:szCs w:val="24"/>
    </w:rPr>
  </w:style>
  <w:style w:type="paragraph" w:styleId="ConsPlusNormal" w:customStyle="1">
    <w:name w:val="ConsPlusNormal"/>
    <w:next w:val="Normal"/>
    <w:qFormat/>
    <w:rsid w:val="000f4a1a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zh-CN" w:bidi="ru-RU"/>
    </w:rPr>
  </w:style>
  <w:style w:type="paragraph" w:styleId="Consnormal" w:customStyle="1">
    <w:name w:val="consnormal"/>
    <w:basedOn w:val="Normal"/>
    <w:qFormat/>
    <w:rsid w:val="007a2221"/>
    <w:pPr>
      <w:spacing w:beforeAutospacing="1" w:afterAutospacing="1"/>
    </w:pPr>
    <w:rPr>
      <w:sz w:val="24"/>
      <w:szCs w:val="24"/>
    </w:rPr>
  </w:style>
  <w:style w:type="paragraph" w:styleId="Western" w:customStyle="1">
    <w:name w:val="western"/>
    <w:basedOn w:val="Normal"/>
    <w:qFormat/>
    <w:rsid w:val="007a2221"/>
    <w:pPr>
      <w:spacing w:beforeAutospacing="1" w:afterAutospacing="1"/>
    </w:pPr>
    <w:rPr>
      <w:sz w:val="28"/>
      <w:szCs w:val="28"/>
    </w:rPr>
  </w:style>
  <w:style w:type="paragraph" w:styleId="Consplustitle" w:customStyle="1">
    <w:name w:val="consplustitle"/>
    <w:basedOn w:val="Normal"/>
    <w:qFormat/>
    <w:rsid w:val="007a2221"/>
    <w:pPr>
      <w:spacing w:beforeAutospacing="1" w:afterAutospacing="1"/>
    </w:pPr>
    <w:rPr>
      <w:sz w:val="24"/>
      <w:szCs w:val="24"/>
    </w:rPr>
  </w:style>
  <w:style w:type="paragraph" w:styleId="Consplusnormal1" w:customStyle="1">
    <w:name w:val="consplusnormal"/>
    <w:basedOn w:val="Normal"/>
    <w:qFormat/>
    <w:rsid w:val="00216bb1"/>
    <w:pPr>
      <w:spacing w:beforeAutospacing="1" w:afterAutospacing="1"/>
    </w:pPr>
    <w:rPr>
      <w:sz w:val="24"/>
      <w:szCs w:val="24"/>
    </w:rPr>
  </w:style>
  <w:style w:type="paragraph" w:styleId="A1" w:customStyle="1">
    <w:name w:val="a1"/>
    <w:basedOn w:val="Normal"/>
    <w:qFormat/>
    <w:rsid w:val="00cd6bcd"/>
    <w:pPr>
      <w:spacing w:beforeAutospacing="1" w:afterAutospacing="1"/>
    </w:pPr>
    <w:rPr>
      <w:sz w:val="24"/>
      <w:szCs w:val="24"/>
    </w:rPr>
  </w:style>
  <w:style w:type="paragraph" w:styleId="Bodytext" w:customStyle="1">
    <w:name w:val="bodytext"/>
    <w:basedOn w:val="Normal"/>
    <w:qFormat/>
    <w:rsid w:val="00cd6bcd"/>
    <w:pPr>
      <w:spacing w:beforeAutospacing="1" w:afterAutospacing="1"/>
    </w:pPr>
    <w:rPr>
      <w:sz w:val="24"/>
      <w:szCs w:val="24"/>
    </w:rPr>
  </w:style>
  <w:style w:type="paragraph" w:styleId="A2" w:customStyle="1">
    <w:name w:val="a2"/>
    <w:basedOn w:val="Normal"/>
    <w:qFormat/>
    <w:rsid w:val="00c0524d"/>
    <w:pPr>
      <w:spacing w:beforeAutospacing="1" w:afterAutospacing="1"/>
    </w:pPr>
    <w:rPr>
      <w:sz w:val="24"/>
      <w:szCs w:val="24"/>
    </w:rPr>
  </w:style>
  <w:style w:type="paragraph" w:styleId="A13" w:customStyle="1">
    <w:name w:val="a13"/>
    <w:basedOn w:val="Normal"/>
    <w:qFormat/>
    <w:rsid w:val="00721efa"/>
    <w:pPr>
      <w:spacing w:beforeAutospacing="1" w:afterAutospacing="1"/>
    </w:pPr>
    <w:rPr>
      <w:sz w:val="24"/>
      <w:szCs w:val="24"/>
    </w:rPr>
  </w:style>
  <w:style w:type="paragraph" w:styleId="Consplusdoclist" w:customStyle="1">
    <w:name w:val="consplusdoclist"/>
    <w:basedOn w:val="Normal"/>
    <w:qFormat/>
    <w:rsid w:val="003910bb"/>
    <w:pPr>
      <w:spacing w:beforeAutospacing="1" w:afterAutospacing="1"/>
    </w:pPr>
    <w:rPr>
      <w:sz w:val="24"/>
      <w:szCs w:val="24"/>
    </w:rPr>
  </w:style>
  <w:style w:type="paragraph" w:styleId="Standard" w:customStyle="1">
    <w:name w:val="standard"/>
    <w:basedOn w:val="Normal"/>
    <w:qFormat/>
    <w:rsid w:val="003910bb"/>
    <w:pPr>
      <w:spacing w:beforeAutospacing="1" w:afterAutospacing="1"/>
    </w:pPr>
    <w:rPr>
      <w:sz w:val="24"/>
      <w:szCs w:val="24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7f61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5BC78-D78B-40E7-8A2D-DE6A039C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2267</TotalTime>
  <Application>LibreOffice/7.5.6.2$Linux_X86_64 LibreOffice_project/50$Build-2</Application>
  <AppVersion>15.0000</AppVersion>
  <Pages>4</Pages>
  <Words>673</Words>
  <Characters>4496</Characters>
  <CharactersWithSpaces>5434</CharactersWithSpaces>
  <Paragraphs>49</Paragraphs>
  <Company>КонсультантПлюс Версия 4018.00.70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2019-11-28T11:51:00Z</dcterms:created>
  <dc:creator>АЛЕКСАНДР</dc:creator>
  <dc:description/>
  <dc:language>ru-RU</dc:language>
  <cp:lastModifiedBy/>
  <cp:lastPrinted>2025-04-24T12:56:52Z</cp:lastPrinted>
  <dcterms:modified xsi:type="dcterms:W3CDTF">2025-04-24T12:58:11Z</dcterms:modified>
  <cp:revision>105</cp:revision>
  <dc:subject/>
  <dc:title>"Лесной кодекс Российской Федерации" от 04.12.2006 N 200-ФЗ(ред. от 27.12.2018)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