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rPr/>
      </w:pPr>
      <w:r>
        <w:rPr/>
        <w:drawing>
          <wp:inline distT="0" distB="0" distL="0" distR="0">
            <wp:extent cx="506730" cy="59753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6730" cy="597535"/>
                    </a:xfrm>
                    <a:prstGeom prst="rect">
                      <a:avLst/>
                    </a:prstGeom>
                  </pic:spPr>
                </pic:pic>
              </a:graphicData>
            </a:graphic>
          </wp:inline>
        </w:drawing>
      </w:r>
    </w:p>
    <w:p>
      <w:pPr>
        <w:pStyle w:val="Caption"/>
        <w:rPr>
          <w:sz w:val="28"/>
          <w:szCs w:val="28"/>
        </w:rPr>
      </w:pPr>
      <w:r>
        <w:rPr>
          <w:sz w:val="28"/>
          <w:szCs w:val="28"/>
        </w:rPr>
      </w:r>
    </w:p>
    <w:p>
      <w:pPr>
        <w:pStyle w:val="1"/>
        <w:rPr>
          <w:sz w:val="32"/>
          <w:szCs w:val="32"/>
        </w:rPr>
      </w:pPr>
      <w:r>
        <w:rPr>
          <w:sz w:val="32"/>
          <w:szCs w:val="32"/>
        </w:rPr>
        <w:t>ВЕЛИКОУСТЮГСКАЯ ДУМА</w:t>
      </w:r>
    </w:p>
    <w:p>
      <w:pPr>
        <w:pStyle w:val="Normal"/>
        <w:jc w:val="center"/>
        <w:rPr>
          <w:b/>
          <w:sz w:val="26"/>
          <w:szCs w:val="26"/>
        </w:rPr>
      </w:pPr>
      <w:r>
        <w:rPr>
          <w:b/>
          <w:sz w:val="26"/>
          <w:szCs w:val="26"/>
        </w:rPr>
        <w:t>ВЕЛИКОУСТЮГСКОГО МУНИЦИПАЛЬНОГО ОКРУГА</w:t>
      </w:r>
    </w:p>
    <w:p>
      <w:pPr>
        <w:pStyle w:val="Style23"/>
        <w:tabs>
          <w:tab w:val="left" w:pos="708" w:leader="none"/>
          <w:tab w:val="center" w:pos="4677" w:leader="none"/>
          <w:tab w:val="right" w:pos="9355" w:leader="none"/>
        </w:tabs>
        <w:rPr>
          <w:sz w:val="20"/>
          <w:szCs w:val="20"/>
        </w:rPr>
      </w:pPr>
      <w:r>
        <w:rPr>
          <w:sz w:val="20"/>
          <w:szCs w:val="20"/>
        </w:rPr>
      </w:r>
    </w:p>
    <w:p>
      <w:pPr>
        <w:pStyle w:val="Normal"/>
        <w:rPr>
          <w:sz w:val="20"/>
          <w:szCs w:val="20"/>
        </w:rPr>
      </w:pPr>
      <w:r>
        <w:rPr>
          <w:sz w:val="20"/>
          <w:szCs w:val="20"/>
        </w:rPr>
      </w:r>
    </w:p>
    <w:p>
      <w:pPr>
        <w:pStyle w:val="2"/>
        <w:rPr/>
      </w:pPr>
      <w:r>
        <w:rPr/>
        <w:t xml:space="preserve">Р Е Ш Е Н И Е </w:t>
      </w:r>
    </w:p>
    <w:p>
      <w:pPr>
        <w:pStyle w:val="Normal"/>
        <w:rPr>
          <w:sz w:val="40"/>
          <w:szCs w:val="40"/>
        </w:rPr>
      </w:pPr>
      <w:r>
        <w:rPr>
          <w:sz w:val="40"/>
          <w:szCs w:val="40"/>
        </w:rPr>
      </w:r>
    </w:p>
    <w:p>
      <w:pPr>
        <w:pStyle w:val="Normal"/>
        <w:tabs>
          <w:tab w:val="clear" w:pos="708"/>
          <w:tab w:val="left" w:pos="3990" w:leader="none"/>
          <w:tab w:val="left" w:pos="4185" w:leader="none"/>
          <w:tab w:val="left" w:pos="4200" w:leader="none"/>
        </w:tabs>
        <w:jc w:val="both"/>
        <w:rPr>
          <w:sz w:val="28"/>
          <w:szCs w:val="28"/>
          <w:u w:val="single"/>
        </w:rPr>
      </w:pPr>
      <w:r>
        <w:rPr>
          <w:sz w:val="16"/>
        </w:rPr>
        <w:t xml:space="preserve">  </w:t>
      </w:r>
      <w:r>
        <w:rPr>
          <w:sz w:val="16"/>
        </w:rPr>
        <w:t>от</w:t>
      </w:r>
      <w:r>
        <w:rPr/>
        <w:t xml:space="preserve">       </w:t>
      </w:r>
      <w:r>
        <w:rPr>
          <w:sz w:val="28"/>
          <w:szCs w:val="28"/>
        </w:rPr>
        <w:t xml:space="preserve">                   </w:t>
      </w:r>
      <w:r>
        <w:rPr/>
        <w:t xml:space="preserve">          </w:t>
      </w:r>
      <w:r>
        <w:rPr>
          <w:sz w:val="16"/>
        </w:rPr>
        <w:t xml:space="preserve">№  </w:t>
      </w:r>
      <w:r>
        <w:rPr/>
        <w:t xml:space="preserve">  </w:t>
      </w:r>
    </w:p>
    <w:p>
      <w:pPr>
        <w:pStyle w:val="Normal"/>
        <w:rPr/>
      </w:pPr>
      <w:r>
        <w:rPr>
          <w:sz w:val="6"/>
        </w:rPr>
        <w:t xml:space="preserve">                  </w:t>
      </w:r>
      <w:r>
        <w:rPr>
          <w:sz w:val="6"/>
        </w:rPr>
        <w:t>___________________________________________________________________________                   ______________________</w:t>
      </w:r>
    </w:p>
    <w:p>
      <w:pPr>
        <w:pStyle w:val="Normal"/>
        <w:ind w:left="708" w:firstLine="12"/>
        <w:rPr>
          <w:sz w:val="16"/>
        </w:rPr>
      </w:pPr>
      <w:r>
        <w:rPr>
          <w:sz w:val="16"/>
        </w:rPr>
        <w:t>г. Великий Устюг</w:t>
      </w:r>
    </w:p>
    <w:p>
      <w:pPr>
        <w:pStyle w:val="Normal"/>
        <w:ind w:left="708" w:firstLine="12"/>
        <w:rPr>
          <w:sz w:val="32"/>
          <w:szCs w:val="32"/>
        </w:rPr>
      </w:pPr>
      <w:r>
        <w:rPr>
          <w:sz w:val="32"/>
          <w:szCs w:val="32"/>
        </w:rPr>
      </w:r>
    </w:p>
    <w:p>
      <w:pPr>
        <w:pStyle w:val="Normal"/>
        <w:tabs>
          <w:tab w:val="left" w:pos="708" w:leader="none"/>
          <w:tab w:val="left" w:pos="1697" w:leader="none"/>
        </w:tabs>
        <w:jc w:val="both"/>
        <w:rPr>
          <w:sz w:val="27"/>
          <w:szCs w:val="27"/>
        </w:rPr>
      </w:pPr>
      <w:r>
        <w:rPr>
          <w:sz w:val="32"/>
          <w:szCs w:val="32"/>
          <w:lang w:eastAsia="ar-SA"/>
        </w:rPr>
        <w:tab/>
      </w:r>
      <w:r>
        <w:rPr>
          <w:sz w:val="27"/>
          <w:szCs w:val="27"/>
          <w:lang w:eastAsia="ar-SA"/>
        </w:rPr>
        <w:tab/>
      </w:r>
    </w:p>
    <w:p>
      <w:pPr>
        <w:pStyle w:val="Normal"/>
        <w:widowControl/>
        <w:tabs>
          <w:tab w:val="clear" w:pos="708"/>
          <w:tab w:val="left" w:pos="4111" w:leader="none"/>
          <w:tab w:val="left" w:pos="4962" w:leader="none"/>
          <w:tab w:val="left" w:pos="5245" w:leader="none"/>
          <w:tab w:val="left" w:pos="5387" w:leader="none"/>
        </w:tabs>
        <w:suppressAutoHyphens w:val="true"/>
        <w:bidi w:val="0"/>
        <w:spacing w:lineRule="auto" w:line="240" w:before="0" w:after="160"/>
        <w:ind w:left="0" w:right="5386" w:hanging="0"/>
        <w:contextualSpacing/>
        <w:jc w:val="both"/>
        <w:rPr>
          <w:b/>
          <w:bCs/>
          <w:sz w:val="28"/>
          <w:szCs w:val="28"/>
        </w:rPr>
      </w:pPr>
      <w:r>
        <mc:AlternateContent>
          <mc:Choice Requires="wps">
            <w:drawing>
              <wp:anchor behindDoc="0" distT="5080" distB="5080" distL="5080" distR="5080" simplePos="0" locked="0" layoutInCell="1" allowOverlap="1" relativeHeight="3" wp14:anchorId="7C70F47A">
                <wp:simplePos x="0" y="0"/>
                <wp:positionH relativeFrom="column">
                  <wp:posOffset>-31115</wp:posOffset>
                </wp:positionH>
                <wp:positionV relativeFrom="paragraph">
                  <wp:posOffset>-3175</wp:posOffset>
                </wp:positionV>
                <wp:extent cx="635" cy="228600"/>
                <wp:effectExtent l="5080" t="5080" r="5080" b="5080"/>
                <wp:wrapNone/>
                <wp:docPr id="2" name="Прямая соединительная линия 2"/>
                <a:graphic xmlns:a="http://schemas.openxmlformats.org/drawingml/2006/main">
                  <a:graphicData uri="http://schemas.microsoft.com/office/word/2010/wordprocessingShape">
                    <wps:wsp>
                      <wps:cNvSpPr/>
                      <wps:spPr>
                        <a:xfrm flipV="1">
                          <a:off x="0" y="0"/>
                          <a:ext cx="720" cy="22860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45pt,-0.25pt" to="-2.45pt,17.7pt" ID="Прямая соединительная линия 2" stroked="t" o:allowincell="f" style="position:absolute;flip:y" wp14:anchorId="7C70F47A">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4" wp14:anchorId="3BADBA0C">
                <wp:simplePos x="0" y="0"/>
                <wp:positionH relativeFrom="column">
                  <wp:posOffset>-31115</wp:posOffset>
                </wp:positionH>
                <wp:positionV relativeFrom="paragraph">
                  <wp:posOffset>-3175</wp:posOffset>
                </wp:positionV>
                <wp:extent cx="228600" cy="0"/>
                <wp:effectExtent l="5080" t="5080" r="5080" b="5080"/>
                <wp:wrapNone/>
                <wp:docPr id="3" name="Прямая соединительная линия 7"/>
                <a:graphic xmlns:a="http://schemas.openxmlformats.org/drawingml/2006/main">
                  <a:graphicData uri="http://schemas.microsoft.com/office/word/2010/wordprocessingShape">
                    <wps:wsp>
                      <wps:cNvSpPr/>
                      <wps:spPr>
                        <a:xfrm>
                          <a:off x="0" y="0"/>
                          <a:ext cx="2286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45pt,-0.25pt" to="15.5pt,-0.25pt" ID="Прямая соединительная линия 7" stroked="t" o:allowincell="f" style="position:absolute" wp14:anchorId="3BADBA0C">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5" wp14:anchorId="5E1A5DA2">
                <wp:simplePos x="0" y="0"/>
                <wp:positionH relativeFrom="column">
                  <wp:posOffset>2440305</wp:posOffset>
                </wp:positionH>
                <wp:positionV relativeFrom="paragraph">
                  <wp:posOffset>6350</wp:posOffset>
                </wp:positionV>
                <wp:extent cx="228600" cy="635"/>
                <wp:effectExtent l="5080" t="5080" r="5080" b="5080"/>
                <wp:wrapNone/>
                <wp:docPr id="4" name="Прямая соединительная линия 8"/>
                <a:graphic xmlns:a="http://schemas.openxmlformats.org/drawingml/2006/main">
                  <a:graphicData uri="http://schemas.microsoft.com/office/word/2010/wordprocessingShape">
                    <wps:wsp>
                      <wps:cNvSpPr/>
                      <wps:spPr>
                        <a:xfrm>
                          <a:off x="0" y="0"/>
                          <a:ext cx="22860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92.15pt,0.5pt" to="210.1pt,0.5pt" ID="Прямая соединительная линия 8" stroked="t" o:allowincell="f" style="position:absolute" wp14:anchorId="5E1A5DA2">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6" wp14:anchorId="38F083C1">
                <wp:simplePos x="0" y="0"/>
                <wp:positionH relativeFrom="column">
                  <wp:posOffset>2668270</wp:posOffset>
                </wp:positionH>
                <wp:positionV relativeFrom="paragraph">
                  <wp:posOffset>6350</wp:posOffset>
                </wp:positionV>
                <wp:extent cx="635" cy="228600"/>
                <wp:effectExtent l="5080" t="5080" r="5080" b="5080"/>
                <wp:wrapNone/>
                <wp:docPr id="5" name="Прямая соединительная линия 9"/>
                <a:graphic xmlns:a="http://schemas.openxmlformats.org/drawingml/2006/main">
                  <a:graphicData uri="http://schemas.microsoft.com/office/word/2010/wordprocessingShape">
                    <wps:wsp>
                      <wps:cNvSpPr/>
                      <wps:spPr>
                        <a:xfrm flipV="1">
                          <a:off x="0" y="0"/>
                          <a:ext cx="720" cy="22860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10.1pt,0.5pt" to="210.1pt,18.45pt" ID="Прямая соединительная линия 9" stroked="t" o:allowincell="f" style="position:absolute;flip:y" wp14:anchorId="38F083C1">
                <v:stroke color="black" weight="9360" joinstyle="round" endcap="flat"/>
                <v:fill o:detectmouseclick="t" on="false"/>
                <w10:wrap type="none"/>
              </v:line>
            </w:pict>
          </mc:Fallback>
        </mc:AlternateContent>
      </w:r>
      <w:r>
        <w:rPr>
          <w:sz w:val="28"/>
          <w:szCs w:val="28"/>
        </w:rPr>
        <w:t xml:space="preserve">О внесении изменений в положение о приватизации имущества, находящегося в собственности Великоустюгского муниципального округа </w:t>
      </w:r>
    </w:p>
    <w:p>
      <w:pPr>
        <w:pStyle w:val="Normal"/>
        <w:tabs>
          <w:tab w:val="clear" w:pos="708"/>
          <w:tab w:val="left" w:pos="851" w:leader="none"/>
        </w:tabs>
        <w:jc w:val="both"/>
        <w:rPr>
          <w:b/>
          <w:bCs/>
          <w:sz w:val="32"/>
          <w:szCs w:val="32"/>
        </w:rPr>
      </w:pPr>
      <w:r>
        <w:rPr>
          <w:b/>
          <w:bCs/>
          <w:sz w:val="32"/>
          <w:szCs w:val="32"/>
        </w:rPr>
      </w:r>
    </w:p>
    <w:p>
      <w:pPr>
        <w:pStyle w:val="Normal"/>
        <w:tabs>
          <w:tab w:val="clear" w:pos="708"/>
          <w:tab w:val="left" w:pos="851" w:leader="none"/>
        </w:tabs>
        <w:jc w:val="both"/>
        <w:rPr>
          <w:b/>
          <w:bCs/>
          <w:sz w:val="32"/>
          <w:szCs w:val="32"/>
        </w:rPr>
      </w:pPr>
      <w:r>
        <w:rPr>
          <w:b/>
          <w:bCs/>
          <w:sz w:val="32"/>
          <w:szCs w:val="32"/>
        </w:rPr>
      </w:r>
    </w:p>
    <w:p>
      <w:pPr>
        <w:pStyle w:val="Normal"/>
        <w:ind w:firstLine="709"/>
        <w:jc w:val="both"/>
        <w:rPr>
          <w:rFonts w:ascii="Times New Roman" w:hAnsi="Times New Roman"/>
          <w:sz w:val="28"/>
          <w:szCs w:val="28"/>
        </w:rPr>
      </w:pPr>
      <w:r>
        <w:rPr>
          <w:rFonts w:eastAsia="NSimSun"/>
          <w:sz w:val="28"/>
          <w:szCs w:val="28"/>
          <w:lang w:eastAsia="zh-CN"/>
        </w:rPr>
        <w:t xml:space="preserve">На основании </w:t>
      </w:r>
      <w:r>
        <w:rPr>
          <w:rFonts w:eastAsia="NSimSun"/>
          <w:b w:val="false"/>
          <w:i w:val="false"/>
          <w:caps w:val="false"/>
          <w:smallCaps w:val="false"/>
          <w:color w:val="000000"/>
          <w:spacing w:val="0"/>
          <w:sz w:val="28"/>
          <w:szCs w:val="28"/>
          <w:lang w:eastAsia="zh-CN"/>
        </w:rPr>
        <w:t xml:space="preserve">Федерального закона от 20.03.2025 № 35-ФЗ «О внесении изменений в отдельные законодательные акты Российской Федерации», </w:t>
      </w:r>
      <w:r>
        <w:rPr>
          <w:rFonts w:eastAsia="NSimSun"/>
          <w:sz w:val="28"/>
          <w:szCs w:val="28"/>
          <w:lang w:eastAsia="zh-CN"/>
        </w:rPr>
        <w:t>р</w:t>
      </w:r>
      <w:r>
        <w:rPr>
          <w:color w:val="000000"/>
          <w:sz w:val="28"/>
          <w:szCs w:val="28"/>
        </w:rPr>
        <w:t>уководствуясь статьями 25 и 28 Устава Великоустюгского муниципального округа Вологодской области,</w:t>
      </w:r>
    </w:p>
    <w:p>
      <w:pPr>
        <w:pStyle w:val="Normal"/>
        <w:ind w:firstLine="709"/>
        <w:jc w:val="both"/>
        <w:rPr>
          <w:b/>
          <w:bCs/>
          <w:sz w:val="28"/>
          <w:szCs w:val="28"/>
        </w:rPr>
      </w:pPr>
      <w:r>
        <w:rPr>
          <w:b/>
          <w:bCs/>
          <w:sz w:val="28"/>
          <w:szCs w:val="28"/>
        </w:rPr>
        <w:t>Великоустюгская Дума РЕШИЛА:</w:t>
      </w:r>
    </w:p>
    <w:p>
      <w:pPr>
        <w:pStyle w:val="Normal"/>
        <w:ind w:firstLine="709"/>
        <w:jc w:val="both"/>
        <w:rPr>
          <w:b/>
          <w:bCs/>
          <w:sz w:val="36"/>
          <w:szCs w:val="36"/>
        </w:rPr>
      </w:pPr>
      <w:r>
        <w:rPr>
          <w:b/>
          <w:bCs/>
          <w:sz w:val="36"/>
          <w:szCs w:val="36"/>
        </w:rPr>
      </w:r>
    </w:p>
    <w:p>
      <w:pPr>
        <w:pStyle w:val="Normal"/>
        <w:ind w:firstLine="709"/>
        <w:jc w:val="both"/>
        <w:rPr>
          <w:sz w:val="28"/>
          <w:szCs w:val="28"/>
        </w:rPr>
      </w:pPr>
      <w:r>
        <w:rPr>
          <w:sz w:val="28"/>
          <w:szCs w:val="28"/>
        </w:rPr>
        <w:t>1. Внести в положение о приватизации имущества, находящегося в собственности Великоустюгского муниципального округа, утвержденное решением Великоустюгской Думы от 30.05.2024 № 38 (далее – положение) следующие изменения:</w:t>
      </w:r>
    </w:p>
    <w:p>
      <w:pPr>
        <w:pStyle w:val="Normal"/>
        <w:ind w:firstLine="709"/>
        <w:jc w:val="both"/>
        <w:rPr>
          <w:sz w:val="28"/>
          <w:szCs w:val="28"/>
        </w:rPr>
      </w:pPr>
      <w:r>
        <w:rPr>
          <w:sz w:val="28"/>
          <w:szCs w:val="28"/>
        </w:rPr>
        <w:t xml:space="preserve">1.1. </w:t>
      </w:r>
      <w:r>
        <w:rPr>
          <w:color w:val="000000"/>
          <w:spacing w:val="-4"/>
          <w:sz w:val="28"/>
          <w:szCs w:val="28"/>
        </w:rPr>
        <w:t>П</w:t>
      </w:r>
      <w:r>
        <w:rPr>
          <w:sz w:val="28"/>
          <w:szCs w:val="28"/>
        </w:rPr>
        <w:t>ункт 3.7. положения дополнить абзацами следующего содержания:</w:t>
      </w:r>
    </w:p>
    <w:p>
      <w:pPr>
        <w:pStyle w:val="Style18"/>
        <w:ind w:firstLine="709"/>
        <w:jc w:val="both"/>
        <w:rPr>
          <w:sz w:val="28"/>
          <w:szCs w:val="28"/>
        </w:rPr>
      </w:pPr>
      <w:r>
        <w:rPr>
          <w:b w:val="false"/>
          <w:sz w:val="28"/>
          <w:szCs w:val="28"/>
        </w:rPr>
        <w:t>«Информационное сообщение о продаже имущества округа подлежит размещению на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 178-ФЗ «О приватизации государственного и муниципального имущества».</w:t>
      </w:r>
    </w:p>
    <w:p>
      <w:pPr>
        <w:pStyle w:val="Style18"/>
        <w:ind w:firstLine="709"/>
        <w:jc w:val="both"/>
        <w:rPr/>
      </w:pPr>
      <w:r>
        <w:rPr>
          <w:b w:val="false"/>
          <w:sz w:val="28"/>
          <w:szCs w:val="28"/>
        </w:rPr>
        <w:t>Решения об условиях приватизации имущества округа подлежат размещению в открытом доступе на сайте в сети Интернет в течение десяти дней со дня принятия этих решений, за исключением решений об условиях приватизации имущества округа, которая осуществляется способами, предусмотренным</w:t>
      </w:r>
      <w:r>
        <w:rPr>
          <w:b w:val="false"/>
          <w:color w:val="000000"/>
          <w:sz w:val="28"/>
          <w:szCs w:val="28"/>
        </w:rPr>
        <w:t xml:space="preserve">и </w:t>
      </w:r>
      <w:r>
        <w:rPr>
          <w:b w:val="false"/>
          <w:strike w:val="false"/>
          <w:dstrike w:val="false"/>
          <w:color w:val="000000"/>
          <w:sz w:val="28"/>
          <w:szCs w:val="28"/>
          <w:u w:val="none"/>
          <w:effect w:val="none"/>
        </w:rPr>
        <w:t>подпунктами 1</w:t>
      </w:r>
      <w:r>
        <w:rPr>
          <w:b w:val="false"/>
          <w:color w:val="000000"/>
          <w:sz w:val="28"/>
          <w:szCs w:val="28"/>
        </w:rPr>
        <w:t xml:space="preserve">, </w:t>
      </w:r>
      <w:r>
        <w:rPr>
          <w:b w:val="false"/>
          <w:strike w:val="false"/>
          <w:dstrike w:val="false"/>
          <w:color w:val="000000"/>
          <w:sz w:val="28"/>
          <w:szCs w:val="28"/>
          <w:u w:val="none"/>
          <w:effect w:val="none"/>
        </w:rPr>
        <w:t>1.1</w:t>
      </w:r>
      <w:r>
        <w:rPr>
          <w:b w:val="false"/>
          <w:color w:val="000000"/>
          <w:sz w:val="28"/>
          <w:szCs w:val="28"/>
        </w:rPr>
        <w:t xml:space="preserve">, </w:t>
      </w:r>
      <w:hyperlink r:id="rId3">
        <w:r>
          <w:rPr>
            <w:rStyle w:val="-"/>
            <w:b w:val="false"/>
            <w:strike w:val="false"/>
            <w:dstrike w:val="false"/>
            <w:color w:val="000000"/>
            <w:sz w:val="28"/>
            <w:szCs w:val="28"/>
            <w:u w:val="none"/>
            <w:effect w:val="none"/>
          </w:rPr>
          <w:t>5</w:t>
        </w:r>
      </w:hyperlink>
      <w:r>
        <w:rPr>
          <w:b w:val="false"/>
          <w:color w:val="000000"/>
          <w:sz w:val="28"/>
          <w:szCs w:val="28"/>
        </w:rPr>
        <w:t xml:space="preserve">, </w:t>
      </w:r>
      <w:hyperlink r:id="rId4">
        <w:r>
          <w:rPr>
            <w:rStyle w:val="-"/>
            <w:b w:val="false"/>
            <w:strike w:val="false"/>
            <w:dstrike w:val="false"/>
            <w:color w:val="000000"/>
            <w:sz w:val="28"/>
            <w:szCs w:val="28"/>
            <w:u w:val="none"/>
            <w:effect w:val="none"/>
          </w:rPr>
          <w:t>9</w:t>
        </w:r>
      </w:hyperlink>
      <w:r>
        <w:rPr>
          <w:b w:val="false"/>
          <w:color w:val="000000"/>
          <w:sz w:val="28"/>
          <w:szCs w:val="28"/>
        </w:rPr>
        <w:t xml:space="preserve"> и </w:t>
      </w:r>
      <w:r>
        <w:rPr>
          <w:b w:val="false"/>
          <w:strike w:val="false"/>
          <w:dstrike w:val="false"/>
          <w:color w:val="000000"/>
          <w:sz w:val="28"/>
          <w:szCs w:val="28"/>
          <w:u w:val="none"/>
          <w:effect w:val="none"/>
        </w:rPr>
        <w:t xml:space="preserve">10 пункта 1 статьи 13 </w:t>
      </w:r>
      <w:r>
        <w:rPr>
          <w:b w:val="false"/>
          <w:sz w:val="28"/>
          <w:szCs w:val="28"/>
        </w:rPr>
        <w:t>Федерального закона от 21.12.2001 № 178-ФЗ «О приватизации государственного и муниципального имущества».</w:t>
      </w:r>
    </w:p>
    <w:p>
      <w:pPr>
        <w:pStyle w:val="Style18"/>
        <w:ind w:firstLine="709"/>
        <w:jc w:val="both"/>
        <w:rPr/>
      </w:pPr>
      <w:r>
        <w:rPr>
          <w:sz w:val="28"/>
          <w:szCs w:val="28"/>
        </w:rPr>
        <w:t>1.2.</w:t>
      </w:r>
      <w:r>
        <w:rPr>
          <w:rFonts w:eastAsia="NSimSun"/>
          <w:sz w:val="28"/>
          <w:szCs w:val="28"/>
          <w:lang w:eastAsia="zh-CN"/>
        </w:rPr>
        <w:t xml:space="preserve"> </w:t>
      </w:r>
      <w:r>
        <w:rPr>
          <w:rFonts w:eastAsia="NSimSun"/>
          <w:color w:val="000000"/>
          <w:spacing w:val="-4"/>
          <w:sz w:val="28"/>
          <w:szCs w:val="28"/>
          <w:lang w:eastAsia="zh-CN"/>
        </w:rPr>
        <w:t>П</w:t>
      </w:r>
      <w:r>
        <w:rPr>
          <w:rFonts w:eastAsia="NSimSun"/>
          <w:sz w:val="28"/>
          <w:szCs w:val="28"/>
          <w:lang w:eastAsia="zh-CN"/>
        </w:rPr>
        <w:t>ункт 5.1.1. положения изложить в новой редакции:</w:t>
      </w:r>
    </w:p>
    <w:p>
      <w:pPr>
        <w:pStyle w:val="Style18"/>
        <w:ind w:firstLine="709"/>
        <w:jc w:val="both"/>
        <w:rPr/>
      </w:pPr>
      <w:r>
        <w:rPr>
          <w:rFonts w:eastAsia="NSimSun"/>
          <w:b w:val="false"/>
          <w:i w:val="false"/>
          <w:caps w:val="false"/>
          <w:smallCaps w:val="false"/>
          <w:color w:val="000000"/>
          <w:spacing w:val="0"/>
          <w:sz w:val="28"/>
          <w:szCs w:val="28"/>
          <w:lang w:eastAsia="zh-CN"/>
        </w:rPr>
        <w:t>«5.1.1. На аукционе продается имущество округа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При этом имущество округа может быть обременено ограничениями, предусмотренными Федеральным законом от 21.12.2001 № 178-ФЗ «О приватизации государственного и муниципального имущества» и (или) иными федеральными законами, и (или) публичным сервитутом».</w:t>
      </w:r>
    </w:p>
    <w:p>
      <w:pPr>
        <w:pStyle w:val="Style18"/>
        <w:ind w:firstLine="709"/>
        <w:jc w:val="both"/>
        <w:rPr/>
      </w:pPr>
      <w:r>
        <w:rPr>
          <w:rFonts w:eastAsia="NSimSun"/>
          <w:b w:val="false"/>
          <w:i w:val="false"/>
          <w:caps w:val="false"/>
          <w:smallCaps w:val="false"/>
          <w:color w:val="000000"/>
          <w:spacing w:val="0"/>
          <w:sz w:val="28"/>
          <w:szCs w:val="28"/>
          <w:lang w:eastAsia="zh-CN"/>
        </w:rPr>
        <w:t xml:space="preserve">1.3. </w:t>
      </w:r>
      <w:r>
        <w:rPr>
          <w:rFonts w:eastAsia="NSimSun"/>
          <w:b w:val="false"/>
          <w:i w:val="false"/>
          <w:caps w:val="false"/>
          <w:smallCaps w:val="false"/>
          <w:color w:val="000000"/>
          <w:spacing w:val="-4"/>
          <w:sz w:val="28"/>
          <w:szCs w:val="28"/>
          <w:lang w:eastAsia="zh-CN"/>
        </w:rPr>
        <w:t>П</w:t>
      </w:r>
      <w:r>
        <w:rPr>
          <w:rFonts w:eastAsia="NSimSun"/>
          <w:b w:val="false"/>
          <w:i w:val="false"/>
          <w:caps w:val="false"/>
          <w:smallCaps w:val="false"/>
          <w:color w:val="000000"/>
          <w:spacing w:val="0"/>
          <w:sz w:val="28"/>
          <w:szCs w:val="28"/>
          <w:lang w:eastAsia="zh-CN"/>
        </w:rPr>
        <w:t>ункт 5.3.1. положения изложить в новой редакции:</w:t>
      </w:r>
    </w:p>
    <w:p>
      <w:pPr>
        <w:pStyle w:val="NormalWeb"/>
        <w:spacing w:lineRule="atLeast" w:line="288" w:beforeAutospacing="0" w:before="0" w:afterAutospacing="0" w:after="0"/>
        <w:jc w:val="both"/>
        <w:rPr>
          <w:sz w:val="28"/>
          <w:szCs w:val="28"/>
        </w:rPr>
      </w:pPr>
      <w:r>
        <w:rPr>
          <w:rFonts w:eastAsia="NSimSun"/>
          <w:b w:val="false"/>
          <w:i w:val="false"/>
          <w:caps w:val="false"/>
          <w:smallCaps w:val="false"/>
          <w:color w:val="000000"/>
          <w:spacing w:val="0"/>
          <w:sz w:val="28"/>
          <w:szCs w:val="28"/>
          <w:lang w:eastAsia="zh-CN"/>
        </w:rPr>
        <w:tab/>
        <w:t xml:space="preserve">«5.3.1.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сети газораспределения, сети газопотребления и объекты таких сетей, если в отношении такого имущества его покупателю необходимо выполнить условия, предусмотренные пунктом 21 статьи 20 Федерального закона от 21.12.2001 № 178-ФЗ «О приватизации государственного и муниципального имущества». Право приобретения имущества округа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pPr>
        <w:pStyle w:val="Style18"/>
        <w:ind w:firstLine="709"/>
        <w:jc w:val="both"/>
        <w:rPr/>
      </w:pPr>
      <w:r>
        <w:rPr>
          <w:rFonts w:eastAsia="NSimSun"/>
          <w:b w:val="false"/>
          <w:i w:val="false"/>
          <w:caps w:val="false"/>
          <w:smallCaps w:val="false"/>
          <w:color w:val="000000"/>
          <w:spacing w:val="0"/>
          <w:sz w:val="28"/>
          <w:szCs w:val="28"/>
          <w:lang w:eastAsia="zh-CN"/>
        </w:rPr>
        <w:t xml:space="preserve">1.4. </w:t>
      </w:r>
      <w:r>
        <w:rPr>
          <w:rFonts w:eastAsia="NSimSun"/>
          <w:b w:val="false"/>
          <w:i w:val="false"/>
          <w:caps w:val="false"/>
          <w:smallCaps w:val="false"/>
          <w:color w:val="000000"/>
          <w:spacing w:val="-4"/>
          <w:sz w:val="28"/>
          <w:szCs w:val="28"/>
          <w:lang w:eastAsia="zh-CN"/>
        </w:rPr>
        <w:t>П</w:t>
      </w:r>
      <w:r>
        <w:rPr>
          <w:rFonts w:eastAsia="NSimSun"/>
          <w:b w:val="false"/>
          <w:i w:val="false"/>
          <w:caps w:val="false"/>
          <w:smallCaps w:val="false"/>
          <w:color w:val="000000"/>
          <w:spacing w:val="0"/>
          <w:sz w:val="28"/>
          <w:szCs w:val="28"/>
          <w:lang w:eastAsia="zh-CN"/>
        </w:rPr>
        <w:t>ункт 5.5.2. положения изложить в новой редакции:</w:t>
      </w:r>
    </w:p>
    <w:p>
      <w:pPr>
        <w:pStyle w:val="NormalWeb"/>
        <w:spacing w:lineRule="atLeast" w:line="288" w:beforeAutospacing="0" w:before="0" w:afterAutospacing="0" w:after="0"/>
        <w:ind w:firstLine="709"/>
        <w:jc w:val="both"/>
        <w:rPr>
          <w:sz w:val="28"/>
          <w:szCs w:val="28"/>
        </w:rPr>
      </w:pPr>
      <w:r>
        <w:rPr>
          <w:sz w:val="28"/>
          <w:szCs w:val="28"/>
        </w:rPr>
        <w:t xml:space="preserve">«5.5.2. Продажа по минимально допустимой цене является открытой по составу участников. Предложения о цене имущества округа заявляются участниками продажи по минимально допустимой цене открыто в ходе приема заявок. </w:t>
      </w:r>
    </w:p>
    <w:p>
      <w:pPr>
        <w:pStyle w:val="NormalWeb"/>
        <w:spacing w:lineRule="atLeast" w:line="288" w:beforeAutospacing="0" w:before="0" w:afterAutospacing="0" w:after="0"/>
        <w:ind w:firstLine="709"/>
        <w:jc w:val="both"/>
        <w:rPr>
          <w:sz w:val="28"/>
          <w:szCs w:val="28"/>
        </w:rPr>
      </w:pPr>
      <w:r>
        <w:rPr>
          <w:sz w:val="28"/>
          <w:szCs w:val="28"/>
        </w:rPr>
        <w:t xml:space="preserve">Покупателем имущества округа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24 Федерального закона от 21.12.2001 № 178-ФЗ «О приватизации государственного и муниципального имущества». </w:t>
      </w:r>
      <w:r>
        <w:rPr>
          <w:b w:val="false"/>
          <w:sz w:val="28"/>
          <w:szCs w:val="28"/>
        </w:rPr>
        <w:t>В случае поступления нескольких одинаковых предложений о цене имущества округа покупателем признается лицо, подавшее предложение о цене такого имущества ранее других лиц и допущенное к участию в продаже.</w:t>
      </w:r>
    </w:p>
    <w:p>
      <w:pPr>
        <w:pStyle w:val="Style18"/>
        <w:spacing w:lineRule="atLeast" w:line="288" w:beforeAutospacing="0" w:before="0" w:afterAutospacing="0" w:after="0"/>
        <w:ind w:firstLine="709"/>
        <w:jc w:val="both"/>
        <w:rPr>
          <w:sz w:val="28"/>
          <w:szCs w:val="28"/>
        </w:rPr>
      </w:pPr>
      <w:r>
        <w:rPr>
          <w:b w:val="false"/>
          <w:sz w:val="28"/>
          <w:szCs w:val="28"/>
        </w:rPr>
        <w:t>При уклонении или отказе покупателя от заключения договора купли-продажи имущества округа в срок, установленный</w:t>
      </w:r>
      <w:r>
        <w:rPr>
          <w:b w:val="false"/>
          <w:color w:val="000000"/>
          <w:sz w:val="28"/>
          <w:szCs w:val="28"/>
        </w:rPr>
        <w:t xml:space="preserve"> </w:t>
      </w:r>
      <w:r>
        <w:rPr>
          <w:b w:val="false"/>
          <w:strike w:val="false"/>
          <w:dstrike w:val="false"/>
          <w:color w:val="000000"/>
          <w:sz w:val="28"/>
          <w:szCs w:val="28"/>
          <w:u w:val="none"/>
          <w:effect w:val="none"/>
        </w:rPr>
        <w:t xml:space="preserve">абзацем первым пункта 15 </w:t>
      </w:r>
      <w:r>
        <w:rPr>
          <w:b w:val="false"/>
          <w:color w:val="000000"/>
          <w:sz w:val="28"/>
          <w:szCs w:val="28"/>
        </w:rPr>
        <w:t>статьи 24 Федерального закона от 21.12.2001 № 178-ФЗ «О приватизации государственного и муниципального имущества»</w:t>
      </w:r>
      <w:r>
        <w:rPr>
          <w:b w:val="false"/>
          <w:sz w:val="28"/>
          <w:szCs w:val="28"/>
        </w:rPr>
        <w:t>,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В случае поступления нескольких одинаковых предложений о цене  имущества округа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pPr>
        <w:pStyle w:val="NormalWeb"/>
        <w:spacing w:lineRule="atLeast" w:line="288" w:beforeAutospacing="0" w:before="0" w:afterAutospacing="0" w:after="0"/>
        <w:ind w:firstLine="709"/>
        <w:jc w:val="both"/>
        <w:rPr>
          <w:sz w:val="28"/>
          <w:szCs w:val="28"/>
        </w:rPr>
      </w:pPr>
      <w:r>
        <w:rPr>
          <w:sz w:val="28"/>
          <w:szCs w:val="28"/>
        </w:rPr>
        <w:t xml:space="preserve">По итогам продажи по минимально допустимой цене с покупателем </w:t>
      </w:r>
      <w:r>
        <w:rPr>
          <w:b w:val="false"/>
          <w:sz w:val="28"/>
          <w:szCs w:val="28"/>
        </w:rPr>
        <w:t xml:space="preserve">или иным лицом в случаях, предусмотренных статьей 24 </w:t>
      </w:r>
      <w:r>
        <w:rPr>
          <w:b w:val="false"/>
          <w:color w:val="000000"/>
          <w:sz w:val="28"/>
          <w:szCs w:val="28"/>
        </w:rPr>
        <w:t xml:space="preserve">Федерального закона от 21.12.2001 № 178-ФЗ «О приватизации государственного и муниципального имущества», </w:t>
      </w:r>
      <w:r>
        <w:rPr>
          <w:sz w:val="28"/>
          <w:szCs w:val="28"/>
        </w:rPr>
        <w:t xml:space="preserve">заключается договор купли-продажи имущества округа. Порядок заключения договора купли-продажи имущества округа определяется администрацией округа. </w:t>
      </w:r>
    </w:p>
    <w:p>
      <w:pPr>
        <w:pStyle w:val="NormalWeb"/>
        <w:spacing w:lineRule="atLeast" w:line="288" w:beforeAutospacing="0" w:before="0" w:afterAutospacing="0" w:after="0"/>
        <w:ind w:firstLine="709"/>
        <w:jc w:val="both"/>
        <w:rPr>
          <w:sz w:val="28"/>
          <w:szCs w:val="28"/>
        </w:rPr>
      </w:pPr>
      <w:r>
        <w:rPr>
          <w:rFonts w:eastAsia="NSimSun"/>
          <w:b w:val="false"/>
          <w:i w:val="false"/>
          <w:caps w:val="false"/>
          <w:smallCaps w:val="false"/>
          <w:color w:val="000000"/>
          <w:spacing w:val="0"/>
          <w:sz w:val="28"/>
          <w:szCs w:val="28"/>
          <w:lang w:eastAsia="zh-CN"/>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имущества округа заключается с лицом, признанным единственным участником продажи по минимально допустимой цене, по цене предложения такого участника о цене имущества округа».</w:t>
      </w:r>
    </w:p>
    <w:p>
      <w:pPr>
        <w:pStyle w:val="NormalWeb"/>
        <w:spacing w:lineRule="atLeast" w:line="288" w:beforeAutospacing="0" w:before="0" w:afterAutospacing="0" w:after="0"/>
        <w:ind w:firstLine="709"/>
        <w:jc w:val="both"/>
        <w:rPr>
          <w:sz w:val="28"/>
          <w:szCs w:val="28"/>
        </w:rPr>
      </w:pPr>
      <w:r>
        <w:rPr>
          <w:rFonts w:eastAsia="NSimSun"/>
          <w:b w:val="false"/>
          <w:i w:val="false"/>
          <w:caps w:val="false"/>
          <w:smallCaps w:val="false"/>
          <w:color w:val="000000"/>
          <w:spacing w:val="0"/>
          <w:sz w:val="28"/>
          <w:szCs w:val="28"/>
          <w:lang w:eastAsia="zh-CN"/>
        </w:rPr>
        <w:t>1.5. Раздел 7 положения дополнить пунктом 7.5. следующего содержания:</w:t>
      </w:r>
    </w:p>
    <w:p>
      <w:pPr>
        <w:pStyle w:val="Style18"/>
        <w:spacing w:lineRule="atLeast" w:line="288" w:beforeAutospacing="0" w:before="0" w:afterAutospacing="0" w:after="0"/>
        <w:ind w:firstLine="709"/>
        <w:jc w:val="both"/>
        <w:rPr>
          <w:sz w:val="28"/>
          <w:szCs w:val="28"/>
        </w:rPr>
      </w:pPr>
      <w:r>
        <w:rPr>
          <w:rFonts w:eastAsia="NSimSun"/>
          <w:b w:val="false"/>
          <w:i w:val="false"/>
          <w:caps w:val="false"/>
          <w:smallCaps w:val="false"/>
          <w:color w:val="000000"/>
          <w:spacing w:val="0"/>
          <w:sz w:val="28"/>
          <w:szCs w:val="28"/>
          <w:lang w:eastAsia="zh-CN"/>
        </w:rPr>
        <w:t>7.5. Порядок отчуждения древесины, полученной из срубленных, спиленных, срезанных стволов деревьев, произрастающих на земельных участках (их частях) или землях, находящихся в собственности Великоустюгского муниципального округа, за исключением древесины, которая получена в результате использования лесов и осуществления мероприятий по сохранению лесов, порядок отчуждения которой урегулирован в соответствии с лесным законодательством, устанавливается администрацией округа».</w:t>
      </w:r>
    </w:p>
    <w:p>
      <w:pPr>
        <w:pStyle w:val="Normal"/>
        <w:ind w:firstLine="708"/>
        <w:jc w:val="both"/>
        <w:rPr>
          <w:sz w:val="28"/>
          <w:szCs w:val="28"/>
        </w:rPr>
      </w:pPr>
      <w:r>
        <w:rPr>
          <w:rFonts w:eastAsia="NSimSun"/>
          <w:color w:val="000000" w:themeColor="text1"/>
          <w:sz w:val="28"/>
          <w:szCs w:val="28"/>
          <w:lang w:eastAsia="zh-CN"/>
        </w:rPr>
        <w:t xml:space="preserve">2. </w:t>
      </w:r>
      <w:r>
        <w:rPr>
          <w:sz w:val="28"/>
          <w:szCs w:val="28"/>
        </w:rPr>
        <w:t>Настоящее решение вступает в силу после официального опубликования, за исключением пункта 1.5., который вступает в силу с 21 марта 2026 года.</w:t>
      </w:r>
    </w:p>
    <w:p>
      <w:pPr>
        <w:pStyle w:val="Normal"/>
        <w:tabs>
          <w:tab w:val="left" w:pos="708" w:leader="none"/>
          <w:tab w:val="left" w:pos="1697" w:leader="none"/>
        </w:tabs>
        <w:jc w:val="both"/>
        <w:rPr>
          <w:sz w:val="28"/>
          <w:szCs w:val="28"/>
        </w:rPr>
      </w:pPr>
      <w:r>
        <w:rPr>
          <w:sz w:val="28"/>
          <w:szCs w:val="28"/>
        </w:rPr>
      </w:r>
    </w:p>
    <w:tbl>
      <w:tblPr>
        <w:tblW w:w="9747"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4219"/>
        <w:gridCol w:w="5527"/>
      </w:tblGrid>
      <w:tr>
        <w:trPr>
          <w:trHeight w:val="360" w:hRule="atLeast"/>
        </w:trPr>
        <w:tc>
          <w:tcPr>
            <w:tcW w:w="4219" w:type="dxa"/>
            <w:tcBorders/>
          </w:tcPr>
          <w:p>
            <w:pPr>
              <w:pStyle w:val="Normal"/>
              <w:widowControl w:val="false"/>
              <w:rPr>
                <w:sz w:val="28"/>
                <w:szCs w:val="28"/>
              </w:rPr>
            </w:pPr>
            <w:r>
              <w:rPr>
                <w:sz w:val="28"/>
                <w:szCs w:val="28"/>
              </w:rPr>
              <w:t>Председатель</w:t>
            </w:r>
          </w:p>
          <w:p>
            <w:pPr>
              <w:pStyle w:val="Normal"/>
              <w:widowControl w:val="false"/>
              <w:rPr>
                <w:sz w:val="28"/>
                <w:szCs w:val="28"/>
              </w:rPr>
            </w:pPr>
            <w:r>
              <w:rPr>
                <w:sz w:val="28"/>
                <w:szCs w:val="28"/>
              </w:rPr>
              <w:t>Великоустюгской Думы</w:t>
            </w:r>
          </w:p>
          <w:p>
            <w:pPr>
              <w:pStyle w:val="Normal"/>
              <w:widowControl w:val="false"/>
              <w:rPr>
                <w:sz w:val="28"/>
                <w:szCs w:val="28"/>
              </w:rPr>
            </w:pPr>
            <w:r>
              <w:rPr>
                <w:sz w:val="28"/>
                <w:szCs w:val="28"/>
              </w:rPr>
            </w:r>
          </w:p>
          <w:p>
            <w:pPr>
              <w:pStyle w:val="Normal"/>
              <w:widowControl w:val="false"/>
              <w:rPr>
                <w:b/>
                <w:sz w:val="28"/>
                <w:szCs w:val="28"/>
              </w:rPr>
            </w:pPr>
            <w:r>
              <w:rPr>
                <w:sz w:val="28"/>
                <w:szCs w:val="28"/>
              </w:rPr>
              <w:t>_______________</w:t>
            </w:r>
            <w:r>
              <w:rPr>
                <w:b/>
                <w:sz w:val="28"/>
                <w:szCs w:val="28"/>
              </w:rPr>
              <w:t>С.А. Капустин</w:t>
            </w:r>
          </w:p>
        </w:tc>
        <w:tc>
          <w:tcPr>
            <w:tcW w:w="5527" w:type="dxa"/>
            <w:tcBorders/>
          </w:tcPr>
          <w:p>
            <w:pPr>
              <w:pStyle w:val="Normal"/>
              <w:widowControl w:val="false"/>
              <w:ind w:left="176" w:hanging="0"/>
              <w:rPr>
                <w:sz w:val="28"/>
                <w:szCs w:val="28"/>
              </w:rPr>
            </w:pPr>
            <w:r>
              <w:rPr>
                <w:sz w:val="28"/>
                <w:szCs w:val="28"/>
              </w:rPr>
              <w:t xml:space="preserve">ВРИП </w:t>
            </w:r>
            <w:r>
              <w:rPr>
                <w:sz w:val="28"/>
                <w:szCs w:val="28"/>
              </w:rPr>
              <w:t>Глав</w:t>
            </w:r>
            <w:r>
              <w:rPr>
                <w:sz w:val="28"/>
                <w:szCs w:val="28"/>
              </w:rPr>
              <w:t>ы</w:t>
            </w:r>
            <w:r>
              <w:rPr>
                <w:sz w:val="28"/>
                <w:szCs w:val="28"/>
              </w:rPr>
              <w:t xml:space="preserve"> Великоустюгского муниципального округа </w:t>
            </w:r>
          </w:p>
          <w:p>
            <w:pPr>
              <w:pStyle w:val="Normal"/>
              <w:widowControl w:val="false"/>
              <w:ind w:left="176" w:hanging="0"/>
              <w:rPr>
                <w:sz w:val="28"/>
                <w:szCs w:val="28"/>
              </w:rPr>
            </w:pPr>
            <w:r>
              <w:rPr>
                <w:sz w:val="28"/>
                <w:szCs w:val="28"/>
              </w:rPr>
            </w:r>
          </w:p>
          <w:p>
            <w:pPr>
              <w:pStyle w:val="Normal"/>
              <w:widowControl w:val="false"/>
              <w:ind w:left="176" w:hanging="0"/>
              <w:rPr>
                <w:sz w:val="28"/>
                <w:szCs w:val="28"/>
              </w:rPr>
            </w:pPr>
            <w:r>
              <w:rPr>
                <w:sz w:val="28"/>
                <w:szCs w:val="28"/>
              </w:rPr>
              <w:t>_______________</w:t>
            </w:r>
            <w:r>
              <w:rPr>
                <w:b/>
                <w:sz w:val="28"/>
                <w:szCs w:val="28"/>
              </w:rPr>
              <w:t xml:space="preserve">И.А. </w:t>
            </w:r>
            <w:r>
              <w:rPr>
                <w:b/>
                <w:sz w:val="28"/>
                <w:szCs w:val="28"/>
              </w:rPr>
              <w:t xml:space="preserve">Быков </w:t>
            </w:r>
          </w:p>
        </w:tc>
      </w:tr>
    </w:tbl>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widowControl w:val="false"/>
        <w:jc w:val="center"/>
        <w:rPr>
          <w:sz w:val="26"/>
          <w:szCs w:val="26"/>
        </w:rPr>
      </w:pPr>
      <w:r>
        <w:rPr>
          <w:sz w:val="26"/>
          <w:szCs w:val="26"/>
        </w:rPr>
        <w:t>ПОЯСНИТЕЛЬНАЯ ЗАПИСКА</w:t>
      </w:r>
    </w:p>
    <w:p>
      <w:pPr>
        <w:pStyle w:val="Normal"/>
        <w:widowControl w:val="false"/>
        <w:jc w:val="center"/>
        <w:rPr>
          <w:sz w:val="26"/>
          <w:szCs w:val="26"/>
        </w:rPr>
      </w:pPr>
      <w:r>
        <w:rPr>
          <w:sz w:val="26"/>
          <w:szCs w:val="26"/>
        </w:rPr>
        <w:t xml:space="preserve">к проекту решения Великоустюгской Думы </w:t>
      </w:r>
    </w:p>
    <w:p>
      <w:pPr>
        <w:pStyle w:val="Normal"/>
        <w:widowControl w:val="false"/>
        <w:jc w:val="center"/>
        <w:rPr>
          <w:sz w:val="26"/>
          <w:szCs w:val="26"/>
        </w:rPr>
      </w:pPr>
      <w:r>
        <w:rPr>
          <w:sz w:val="26"/>
          <w:szCs w:val="26"/>
        </w:rPr>
        <w:t>«О внесении изменений в положение о приватизации имущества, находящегося в собственности Великоустюгского муниципального округа»</w:t>
      </w:r>
    </w:p>
    <w:p>
      <w:pPr>
        <w:pStyle w:val="Normal"/>
        <w:widowControl w:val="false"/>
        <w:jc w:val="center"/>
        <w:rPr>
          <w:sz w:val="26"/>
          <w:szCs w:val="26"/>
        </w:rPr>
      </w:pPr>
      <w:r>
        <w:rPr>
          <w:sz w:val="26"/>
          <w:szCs w:val="26"/>
        </w:rPr>
      </w:r>
    </w:p>
    <w:p>
      <w:pPr>
        <w:pStyle w:val="Normal"/>
        <w:widowControl w:val="false"/>
        <w:jc w:val="both"/>
        <w:rPr>
          <w:sz w:val="26"/>
          <w:szCs w:val="26"/>
        </w:rPr>
      </w:pPr>
      <w:r>
        <w:rPr>
          <w:sz w:val="26"/>
          <w:szCs w:val="26"/>
        </w:rPr>
        <w:tab/>
        <w:t xml:space="preserve">С учетом </w:t>
      </w:r>
      <w:r>
        <w:rPr>
          <w:rFonts w:eastAsia="NSimSun"/>
          <w:b w:val="false"/>
          <w:i w:val="false"/>
          <w:caps w:val="false"/>
          <w:smallCaps w:val="false"/>
          <w:color w:val="000000"/>
          <w:spacing w:val="0"/>
          <w:sz w:val="26"/>
          <w:szCs w:val="26"/>
          <w:lang w:eastAsia="zh-CN"/>
        </w:rPr>
        <w:t>Федерального закона от 20.03.2025 № 35-ФЗ «О внесении изменений в отдельные законодательные акты Российской Федерации» необходимо внести изменения в положение о приватизации имущества, находящегося в собственности Великоустюгского муниципального округа (далее — положение).</w:t>
      </w:r>
    </w:p>
    <w:p>
      <w:pPr>
        <w:pStyle w:val="Normal"/>
        <w:widowControl w:val="false"/>
        <w:jc w:val="both"/>
        <w:rPr>
          <w:sz w:val="26"/>
          <w:szCs w:val="26"/>
        </w:rPr>
      </w:pPr>
      <w:r>
        <w:rPr>
          <w:rFonts w:eastAsia="NSimSun"/>
          <w:b w:val="false"/>
          <w:i w:val="false"/>
          <w:caps w:val="false"/>
          <w:smallCaps w:val="false"/>
          <w:color w:val="000000"/>
          <w:spacing w:val="0"/>
          <w:sz w:val="26"/>
          <w:szCs w:val="26"/>
          <w:lang w:eastAsia="zh-CN"/>
        </w:rPr>
        <w:tab/>
        <w:t>Федеральным законом от 20.03.2025 № 35-ФЗ внесены изменения в Федеральный закон от 21.12.2001 № 178-ФЗ «О приватизации государственного и муниципального имущества».</w:t>
      </w:r>
    </w:p>
    <w:p>
      <w:pPr>
        <w:pStyle w:val="Normal"/>
        <w:widowControl w:val="false"/>
        <w:jc w:val="both"/>
        <w:rPr>
          <w:sz w:val="26"/>
          <w:szCs w:val="26"/>
        </w:rPr>
      </w:pPr>
      <w:r>
        <w:rPr>
          <w:rFonts w:eastAsia="NSimSun"/>
          <w:b w:val="false"/>
          <w:i w:val="false"/>
          <w:caps w:val="false"/>
          <w:smallCaps w:val="false"/>
          <w:color w:val="000000"/>
          <w:spacing w:val="0"/>
          <w:sz w:val="26"/>
          <w:szCs w:val="26"/>
          <w:lang w:eastAsia="zh-CN"/>
        </w:rPr>
        <w:tab/>
        <w:t>Уточнены следующие нормы положения:</w:t>
      </w:r>
    </w:p>
    <w:p>
      <w:pPr>
        <w:pStyle w:val="Normal"/>
        <w:widowControl w:val="false"/>
        <w:jc w:val="both"/>
        <w:rPr/>
      </w:pPr>
      <w:r>
        <w:rPr>
          <w:rFonts w:eastAsia="NSimSun"/>
          <w:b w:val="false"/>
          <w:i w:val="false"/>
          <w:caps w:val="false"/>
          <w:smallCaps w:val="false"/>
          <w:color w:val="000000"/>
          <w:spacing w:val="0"/>
          <w:sz w:val="26"/>
          <w:szCs w:val="26"/>
          <w:lang w:eastAsia="zh-CN"/>
        </w:rPr>
        <w:tab/>
        <w:t xml:space="preserve">а) не подлежат размещению в открытом доступе на сайте в сети Интернет решения об условиях приватизации имущества, которая осуществляется способами, предусмотренными </w:t>
      </w:r>
      <w:r>
        <w:rPr>
          <w:rFonts w:eastAsia="NSimSun"/>
          <w:b w:val="false"/>
          <w:i w:val="false"/>
          <w:caps w:val="false"/>
          <w:smallCaps w:val="false"/>
          <w:strike w:val="false"/>
          <w:dstrike w:val="false"/>
          <w:color w:val="000000"/>
          <w:spacing w:val="0"/>
          <w:sz w:val="26"/>
          <w:szCs w:val="26"/>
          <w:u w:val="none"/>
          <w:effect w:val="none"/>
          <w:lang w:eastAsia="zh-CN"/>
        </w:rPr>
        <w:t>подпунктами 1</w:t>
      </w:r>
      <w:r>
        <w:rPr>
          <w:rFonts w:eastAsia="NSimSun"/>
          <w:b w:val="false"/>
          <w:i w:val="false"/>
          <w:caps w:val="false"/>
          <w:smallCaps w:val="false"/>
          <w:color w:val="000000"/>
          <w:spacing w:val="0"/>
          <w:sz w:val="26"/>
          <w:szCs w:val="26"/>
          <w:lang w:eastAsia="zh-CN"/>
        </w:rPr>
        <w:t xml:space="preserve">, </w:t>
      </w:r>
      <w:r>
        <w:rPr>
          <w:rFonts w:eastAsia="NSimSun"/>
          <w:b w:val="false"/>
          <w:i w:val="false"/>
          <w:caps w:val="false"/>
          <w:smallCaps w:val="false"/>
          <w:strike w:val="false"/>
          <w:dstrike w:val="false"/>
          <w:color w:val="000000"/>
          <w:spacing w:val="0"/>
          <w:sz w:val="26"/>
          <w:szCs w:val="26"/>
          <w:u w:val="none"/>
          <w:effect w:val="none"/>
          <w:lang w:eastAsia="zh-CN"/>
        </w:rPr>
        <w:t>1.1</w:t>
      </w:r>
      <w:r>
        <w:rPr>
          <w:rFonts w:eastAsia="NSimSun"/>
          <w:b w:val="false"/>
          <w:i w:val="false"/>
          <w:caps w:val="false"/>
          <w:smallCaps w:val="false"/>
          <w:color w:val="000000"/>
          <w:spacing w:val="0"/>
          <w:sz w:val="26"/>
          <w:szCs w:val="26"/>
          <w:lang w:eastAsia="zh-CN"/>
        </w:rPr>
        <w:t xml:space="preserve">, </w:t>
      </w:r>
      <w:hyperlink r:id="rId5">
        <w:r>
          <w:rPr>
            <w:rStyle w:val="-"/>
            <w:rFonts w:eastAsia="NSimSun"/>
            <w:b w:val="false"/>
            <w:i w:val="false"/>
            <w:caps w:val="false"/>
            <w:smallCaps w:val="false"/>
            <w:strike w:val="false"/>
            <w:dstrike w:val="false"/>
            <w:color w:val="000000"/>
            <w:spacing w:val="0"/>
            <w:sz w:val="26"/>
            <w:szCs w:val="26"/>
            <w:u w:val="none"/>
            <w:effect w:val="none"/>
            <w:lang w:eastAsia="zh-CN"/>
          </w:rPr>
          <w:t>5</w:t>
        </w:r>
      </w:hyperlink>
      <w:r>
        <w:rPr>
          <w:rFonts w:eastAsia="NSimSun"/>
          <w:b w:val="false"/>
          <w:i w:val="false"/>
          <w:caps w:val="false"/>
          <w:smallCaps w:val="false"/>
          <w:color w:val="000000"/>
          <w:spacing w:val="0"/>
          <w:sz w:val="26"/>
          <w:szCs w:val="26"/>
          <w:lang w:eastAsia="zh-CN"/>
        </w:rPr>
        <w:t xml:space="preserve">, </w:t>
      </w:r>
      <w:hyperlink r:id="rId6">
        <w:r>
          <w:rPr>
            <w:rStyle w:val="-"/>
            <w:rFonts w:eastAsia="NSimSun"/>
            <w:b w:val="false"/>
            <w:i w:val="false"/>
            <w:caps w:val="false"/>
            <w:smallCaps w:val="false"/>
            <w:strike w:val="false"/>
            <w:dstrike w:val="false"/>
            <w:color w:val="000000"/>
            <w:spacing w:val="0"/>
            <w:sz w:val="26"/>
            <w:szCs w:val="26"/>
            <w:u w:val="none"/>
            <w:effect w:val="none"/>
            <w:lang w:eastAsia="zh-CN"/>
          </w:rPr>
          <w:t>9</w:t>
        </w:r>
      </w:hyperlink>
      <w:r>
        <w:rPr>
          <w:rFonts w:eastAsia="NSimSun"/>
          <w:b w:val="false"/>
          <w:i w:val="false"/>
          <w:caps w:val="false"/>
          <w:smallCaps w:val="false"/>
          <w:color w:val="000000"/>
          <w:spacing w:val="0"/>
          <w:sz w:val="26"/>
          <w:szCs w:val="26"/>
          <w:lang w:eastAsia="zh-CN"/>
        </w:rPr>
        <w:t xml:space="preserve"> и </w:t>
      </w:r>
      <w:r>
        <w:rPr>
          <w:rFonts w:eastAsia="NSimSun"/>
          <w:b w:val="false"/>
          <w:i w:val="false"/>
          <w:caps w:val="false"/>
          <w:smallCaps w:val="false"/>
          <w:strike w:val="false"/>
          <w:dstrike w:val="false"/>
          <w:color w:val="000000"/>
          <w:spacing w:val="0"/>
          <w:sz w:val="26"/>
          <w:szCs w:val="26"/>
          <w:u w:val="none"/>
          <w:effect w:val="none"/>
          <w:lang w:eastAsia="zh-CN"/>
        </w:rPr>
        <w:t xml:space="preserve">10 пункта 1 статьи 13 </w:t>
      </w:r>
      <w:r>
        <w:rPr>
          <w:rFonts w:eastAsia="NSimSun"/>
          <w:b w:val="false"/>
          <w:i w:val="false"/>
          <w:caps w:val="false"/>
          <w:smallCaps w:val="false"/>
          <w:color w:val="000000"/>
          <w:spacing w:val="0"/>
          <w:sz w:val="26"/>
          <w:szCs w:val="26"/>
          <w:lang w:eastAsia="zh-CN"/>
        </w:rPr>
        <w:t>Федерального закона от 21.12.2001 № 178-ФЗ «О приватизации государственного и муниципального имущества».</w:t>
      </w:r>
    </w:p>
    <w:p>
      <w:pPr>
        <w:pStyle w:val="Style18"/>
        <w:ind w:firstLine="709"/>
        <w:jc w:val="both"/>
        <w:rPr>
          <w:sz w:val="26"/>
          <w:szCs w:val="26"/>
        </w:rPr>
      </w:pPr>
      <w:r>
        <w:rPr>
          <w:rFonts w:eastAsia="NSimSun"/>
          <w:b w:val="false"/>
          <w:i w:val="false"/>
          <w:caps w:val="false"/>
          <w:smallCaps w:val="false"/>
          <w:color w:val="000000"/>
          <w:spacing w:val="0"/>
          <w:sz w:val="26"/>
          <w:szCs w:val="26"/>
          <w:lang w:eastAsia="zh-CN"/>
        </w:rPr>
        <w:t>б) на аукционе может продаваться имущество обремененное ограничениями, предусмотренными Федеральным законом от 21.12.2001 № 178-ФЗ «О приватизации государственного и муниципального имущества» и (или) иными федеральными законами, и (или) публичным сервитутом;</w:t>
      </w:r>
    </w:p>
    <w:p>
      <w:pPr>
        <w:pStyle w:val="Style18"/>
        <w:ind w:firstLine="709"/>
        <w:jc w:val="both"/>
        <w:rPr>
          <w:sz w:val="26"/>
          <w:szCs w:val="26"/>
        </w:rPr>
      </w:pPr>
      <w:r>
        <w:rPr>
          <w:rFonts w:eastAsia="NSimSun"/>
          <w:b w:val="false"/>
          <w:i w:val="false"/>
          <w:caps w:val="false"/>
          <w:smallCaps w:val="false"/>
          <w:color w:val="000000"/>
          <w:spacing w:val="0"/>
          <w:sz w:val="26"/>
          <w:szCs w:val="26"/>
          <w:lang w:eastAsia="zh-CN"/>
        </w:rPr>
        <w:t xml:space="preserve">в) при приобретении отдельных видов имущества на конкурсе покупателю необходимо выполнить условия, предусмотренные пунктом 21 статьи 20 Федерального закона от 21.12.2001 № 178-ФЗ «О приватизации государственного и муниципального имущества». </w:t>
      </w:r>
    </w:p>
    <w:p>
      <w:pPr>
        <w:pStyle w:val="NormalWeb"/>
        <w:spacing w:lineRule="atLeast" w:line="288" w:beforeAutospacing="0" w:before="0" w:afterAutospacing="0" w:after="0"/>
        <w:ind w:firstLine="709"/>
        <w:jc w:val="both"/>
        <w:rPr>
          <w:sz w:val="26"/>
          <w:szCs w:val="26"/>
        </w:rPr>
      </w:pPr>
      <w:r>
        <w:rPr>
          <w:rFonts w:eastAsia="NSimSun"/>
          <w:b w:val="false"/>
          <w:i w:val="false"/>
          <w:caps w:val="false"/>
          <w:smallCaps w:val="false"/>
          <w:color w:val="000000"/>
          <w:spacing w:val="0"/>
          <w:sz w:val="26"/>
          <w:szCs w:val="26"/>
          <w:lang w:eastAsia="zh-CN"/>
        </w:rPr>
        <w:t>г) покупателем имущества округа при проведении продажи по минимально допустимой цене помимо лица, которое в ходе приема заявок предложило наибольшую цену такого имущества, либо единственного участника продажи по минимально допустимой цене, может быть лицо, подавшее предпоследнее предложение о размере цены имущества и допущенное к участию в продаже (при уклонении или отказе покупателя от заключения договора купли-продажи имущества в установленный срок).</w:t>
      </w:r>
    </w:p>
    <w:p>
      <w:pPr>
        <w:pStyle w:val="NormalWeb"/>
        <w:spacing w:lineRule="atLeast" w:line="288" w:beforeAutospacing="0" w:before="0" w:afterAutospacing="0" w:after="0"/>
        <w:ind w:firstLine="709"/>
        <w:jc w:val="both"/>
        <w:rPr>
          <w:sz w:val="26"/>
          <w:szCs w:val="26"/>
        </w:rPr>
      </w:pPr>
      <w:r>
        <w:rPr>
          <w:rFonts w:eastAsia="NSimSun"/>
          <w:b w:val="false"/>
          <w:i w:val="false"/>
          <w:caps w:val="false"/>
          <w:smallCaps w:val="false"/>
          <w:color w:val="000000"/>
          <w:spacing w:val="0"/>
          <w:sz w:val="26"/>
          <w:szCs w:val="26"/>
          <w:lang w:eastAsia="zh-CN"/>
        </w:rPr>
        <w:t xml:space="preserve">Изменениями в Федеральный закон от 21.12.2001 № 178-ФЗ «О приватизации государственного и муниципального имущества»  установлено, что действие указанного федерального закона не распространяется на отношения, возникающие при отчуждении древесины, полученной из срубленных, спиленных, срезанных стволов деревьев, произрастающих на земельных участках (их частях) или землях, находящихся в государственной или муниципальной собственности, за исключением древесины, которая получена в результате использования лесов и осуществления мероприятий по сохранению лесов, порядок отчуждения которой урегулирован в соответствии с лесным законодательством (далее - древесина). </w:t>
      </w:r>
    </w:p>
    <w:p>
      <w:pPr>
        <w:pStyle w:val="Normal"/>
        <w:widowControl w:val="false"/>
        <w:jc w:val="both"/>
        <w:rPr>
          <w:sz w:val="26"/>
          <w:szCs w:val="26"/>
        </w:rPr>
      </w:pPr>
      <w:r>
        <w:rPr>
          <w:rFonts w:eastAsia="NSimSun"/>
          <w:b w:val="false"/>
          <w:i w:val="false"/>
          <w:caps w:val="false"/>
          <w:smallCaps w:val="false"/>
          <w:color w:val="000000"/>
          <w:spacing w:val="0"/>
          <w:sz w:val="26"/>
          <w:szCs w:val="26"/>
          <w:lang w:eastAsia="zh-CN"/>
        </w:rPr>
        <w:tab/>
        <w:t>Федеральным законом от 20.03.2025 № 35-ФЗ определено, что порядок отчуждения древесины устанавливается муниципальным правовым актом.</w:t>
      </w:r>
    </w:p>
    <w:p>
      <w:pPr>
        <w:pStyle w:val="Normal"/>
        <w:widowControl w:val="false"/>
        <w:jc w:val="both"/>
        <w:rPr>
          <w:sz w:val="26"/>
          <w:szCs w:val="26"/>
        </w:rPr>
      </w:pPr>
      <w:r>
        <w:rPr>
          <w:rFonts w:eastAsia="NSimSun"/>
          <w:b w:val="false"/>
          <w:i w:val="false"/>
          <w:caps w:val="false"/>
          <w:smallCaps w:val="false"/>
          <w:color w:val="000000"/>
          <w:spacing w:val="0"/>
          <w:sz w:val="26"/>
          <w:szCs w:val="26"/>
          <w:lang w:eastAsia="zh-CN"/>
        </w:rPr>
        <w:tab/>
        <w:t>Раздел 7 положения дополняется пунктом 7.5, которым администрация Великоустюгского муниципального округа наделяется полномочием по установлению вышеуказанного порядка.</w:t>
      </w:r>
    </w:p>
    <w:p>
      <w:pPr>
        <w:pStyle w:val="NormalWeb"/>
        <w:spacing w:lineRule="atLeast" w:line="288" w:beforeAutospacing="0" w:before="0" w:afterAutospacing="0" w:after="0"/>
        <w:ind w:firstLine="709"/>
        <w:jc w:val="both"/>
        <w:rPr>
          <w:sz w:val="26"/>
          <w:szCs w:val="26"/>
        </w:rPr>
      </w:pPr>
      <w:r>
        <w:rPr>
          <w:sz w:val="26"/>
          <w:szCs w:val="26"/>
        </w:rPr>
      </w:r>
    </w:p>
    <w:p>
      <w:pPr>
        <w:pStyle w:val="NormalWeb"/>
        <w:spacing w:lineRule="atLeast" w:line="288" w:beforeAutospacing="0" w:before="0" w:afterAutospacing="0" w:after="0"/>
        <w:ind w:firstLine="709"/>
        <w:jc w:val="both"/>
        <w:rPr>
          <w:sz w:val="26"/>
          <w:szCs w:val="26"/>
        </w:rPr>
      </w:pPr>
      <w:r>
        <w:rPr>
          <w:sz w:val="26"/>
          <w:szCs w:val="26"/>
        </w:rPr>
      </w:r>
    </w:p>
    <w:p>
      <w:pPr>
        <w:pStyle w:val="Normal"/>
        <w:widowControl w:val="false"/>
        <w:jc w:val="both"/>
        <w:rPr>
          <w:sz w:val="26"/>
          <w:szCs w:val="26"/>
        </w:rPr>
      </w:pPr>
      <w:r>
        <w:rPr>
          <w:rFonts w:eastAsia="NSimSun"/>
          <w:b w:val="false"/>
          <w:i w:val="false"/>
          <w:caps w:val="false"/>
          <w:smallCaps w:val="false"/>
          <w:color w:val="000000"/>
          <w:spacing w:val="0"/>
          <w:sz w:val="26"/>
          <w:szCs w:val="26"/>
          <w:lang w:eastAsia="zh-CN"/>
        </w:rPr>
        <w:tab/>
      </w:r>
    </w:p>
    <w:p>
      <w:pPr>
        <w:pStyle w:val="Normal"/>
        <w:widowControl w:val="false"/>
        <w:jc w:val="both"/>
        <w:rPr>
          <w:sz w:val="26"/>
          <w:szCs w:val="26"/>
        </w:rPr>
      </w:pPr>
      <w:r>
        <w:rPr>
          <w:rFonts w:eastAsia="NSimSun"/>
          <w:b w:val="false"/>
          <w:bCs w:val="false"/>
          <w:i w:val="false"/>
          <w:caps w:val="false"/>
          <w:smallCaps w:val="false"/>
          <w:color w:val="000000"/>
          <w:spacing w:val="0"/>
          <w:sz w:val="26"/>
          <w:szCs w:val="26"/>
          <w:lang w:eastAsia="zh-CN"/>
        </w:rPr>
        <w:tab/>
      </w:r>
    </w:p>
    <w:p>
      <w:pPr>
        <w:pStyle w:val="Normal"/>
        <w:jc w:val="center"/>
        <w:rPr>
          <w:b/>
          <w:sz w:val="26"/>
          <w:szCs w:val="26"/>
        </w:rPr>
      </w:pPr>
      <w:r>
        <w:rPr>
          <w:b/>
          <w:sz w:val="26"/>
          <w:szCs w:val="26"/>
        </w:rPr>
      </w:r>
    </w:p>
    <w:p>
      <w:pPr>
        <w:pStyle w:val="Normal"/>
        <w:jc w:val="center"/>
        <w:rPr>
          <w:b/>
          <w:sz w:val="26"/>
          <w:szCs w:val="26"/>
        </w:rPr>
      </w:pPr>
      <w:r>
        <w:rPr>
          <w:b/>
          <w:sz w:val="26"/>
          <w:szCs w:val="26"/>
        </w:rPr>
      </w:r>
    </w:p>
    <w:sectPr>
      <w:headerReference w:type="default" r:id="rId7"/>
      <w:type w:val="nextPage"/>
      <w:pgSz w:w="11906" w:h="16838"/>
      <w:pgMar w:left="1588" w:right="851" w:gutter="0" w:header="709" w:top="1276" w:footer="0" w:bottom="1276"/>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Liberation Serif">
    <w:altName w:val="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41182080"/>
    </w:sdtPr>
    <w:sdtContent>
      <w:p>
        <w:pPr>
          <w:pStyle w:val="Style23"/>
          <w:jc w:val="center"/>
          <w:rPr/>
        </w:pPr>
        <w:r>
          <w:rPr/>
          <w:fldChar w:fldCharType="begin"/>
        </w:r>
        <w:r>
          <w:rPr/>
          <w:instrText xml:space="preserve"> PAGE </w:instrText>
        </w:r>
        <w:r>
          <w:rPr/>
          <w:fldChar w:fldCharType="separate"/>
        </w:r>
        <w:r>
          <w:rPr/>
          <w:t>5</w:t>
        </w:r>
        <w:r>
          <w:rPr/>
          <w:fldChar w:fldCharType="end"/>
        </w:r>
      </w:p>
    </w:sdtContent>
  </w:sdt>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0d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486b0f"/>
    <w:pPr>
      <w:keepNext w:val="true"/>
      <w:jc w:val="center"/>
      <w:outlineLvl w:val="0"/>
    </w:pPr>
    <w:rPr>
      <w:b/>
      <w:bCs/>
      <w:sz w:val="28"/>
    </w:rPr>
  </w:style>
  <w:style w:type="paragraph" w:styleId="2">
    <w:name w:val="Heading 2"/>
    <w:basedOn w:val="Normal"/>
    <w:next w:val="Normal"/>
    <w:link w:val="21"/>
    <w:semiHidden/>
    <w:unhideWhenUsed/>
    <w:qFormat/>
    <w:rsid w:val="00486b0f"/>
    <w:pPr>
      <w:keepNext w:val="true"/>
      <w:jc w:val="center"/>
      <w:outlineLvl w:val="1"/>
    </w:pPr>
    <w:rPr>
      <w:b/>
      <w:bCs/>
      <w:sz w:val="4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486b0f"/>
    <w:rPr>
      <w:rFonts w:ascii="Times New Roman" w:hAnsi="Times New Roman" w:eastAsia="Times New Roman" w:cs="Times New Roman"/>
      <w:b/>
      <w:bCs/>
      <w:sz w:val="28"/>
      <w:szCs w:val="24"/>
      <w:lang w:eastAsia="ru-RU"/>
    </w:rPr>
  </w:style>
  <w:style w:type="character" w:styleId="21" w:customStyle="1">
    <w:name w:val="Заголовок 2 Знак"/>
    <w:basedOn w:val="DefaultParagraphFont"/>
    <w:semiHidden/>
    <w:qFormat/>
    <w:rsid w:val="00486b0f"/>
    <w:rPr>
      <w:rFonts w:ascii="Times New Roman" w:hAnsi="Times New Roman" w:eastAsia="Times New Roman" w:cs="Times New Roman"/>
      <w:b/>
      <w:bCs/>
      <w:sz w:val="40"/>
      <w:szCs w:val="24"/>
      <w:lang w:eastAsia="ru-RU"/>
    </w:rPr>
  </w:style>
  <w:style w:type="character" w:styleId="Style12" w:customStyle="1">
    <w:name w:val="Верхний колонтитул Знак"/>
    <w:basedOn w:val="DefaultParagraphFont"/>
    <w:uiPriority w:val="99"/>
    <w:qFormat/>
    <w:rsid w:val="00486b0f"/>
    <w:rPr>
      <w:rFonts w:ascii="Times New Roman" w:hAnsi="Times New Roman" w:eastAsia="Times New Roman" w:cs="Times New Roman"/>
      <w:sz w:val="24"/>
      <w:szCs w:val="24"/>
      <w:lang w:eastAsia="ru-RU"/>
    </w:rPr>
  </w:style>
  <w:style w:type="character" w:styleId="Style13" w:customStyle="1">
    <w:name w:val="Основной текст Знак"/>
    <w:basedOn w:val="DefaultParagraphFont"/>
    <w:qFormat/>
    <w:rsid w:val="00486b0f"/>
    <w:rPr>
      <w:rFonts w:ascii="Times New Roman" w:hAnsi="Times New Roman" w:eastAsia="Times New Roman" w:cs="Times New Roman"/>
      <w:sz w:val="24"/>
      <w:szCs w:val="24"/>
      <w:lang w:eastAsia="ru-RU"/>
    </w:rPr>
  </w:style>
  <w:style w:type="character" w:styleId="Style14" w:customStyle="1">
    <w:name w:val="Основной текст с отступом Знак"/>
    <w:basedOn w:val="DefaultParagraphFont"/>
    <w:qFormat/>
    <w:rsid w:val="00486b0f"/>
    <w:rPr>
      <w:rFonts w:ascii="Times New Roman" w:hAnsi="Times New Roman" w:eastAsia="Times New Roman" w:cs="Times New Roman"/>
      <w:sz w:val="28"/>
      <w:szCs w:val="24"/>
      <w:lang w:eastAsia="ru-RU"/>
    </w:rPr>
  </w:style>
  <w:style w:type="character" w:styleId="Style15" w:customStyle="1">
    <w:name w:val="Текст выноски Знак"/>
    <w:basedOn w:val="DefaultParagraphFont"/>
    <w:link w:val="BalloonText"/>
    <w:uiPriority w:val="99"/>
    <w:semiHidden/>
    <w:qFormat/>
    <w:rsid w:val="00486b0f"/>
    <w:rPr>
      <w:rFonts w:ascii="Tahoma" w:hAnsi="Tahoma" w:eastAsia="Times New Roman" w:cs="Tahoma"/>
      <w:sz w:val="16"/>
      <w:szCs w:val="16"/>
      <w:lang w:eastAsia="ru-RU"/>
    </w:rPr>
  </w:style>
  <w:style w:type="character" w:styleId="Style16" w:customStyle="1">
    <w:name w:val="Нижний колонтитул Знак"/>
    <w:basedOn w:val="DefaultParagraphFont"/>
    <w:uiPriority w:val="99"/>
    <w:qFormat/>
    <w:rsid w:val="00a66ca7"/>
    <w:rPr>
      <w:rFonts w:ascii="Times New Roman" w:hAnsi="Times New Roman" w:eastAsia="Times New Roman" w:cs="Times New Roman"/>
      <w:sz w:val="24"/>
      <w:szCs w:val="24"/>
      <w:lang w:eastAsia="ru-RU"/>
    </w:rPr>
  </w:style>
  <w:style w:type="character" w:styleId="22" w:customStyle="1">
    <w:name w:val="Основной текст с отступом 2 Знак"/>
    <w:basedOn w:val="DefaultParagraphFont"/>
    <w:link w:val="BodyTextIndent2"/>
    <w:uiPriority w:val="99"/>
    <w:semiHidden/>
    <w:qFormat/>
    <w:rsid w:val="00d41c92"/>
    <w:rPr>
      <w:rFonts w:ascii="Times New Roman" w:hAnsi="Times New Roman" w:eastAsia="Times New Roman" w:cs="Times New Roman"/>
      <w:sz w:val="24"/>
      <w:szCs w:val="24"/>
      <w:lang w:eastAsia="ru-RU"/>
    </w:rPr>
  </w:style>
  <w:style w:type="character" w:styleId="-">
    <w:name w:val="Hyperlink"/>
    <w:rPr>
      <w:color w:val="000080"/>
      <w:u w:val="single"/>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link w:val="Style13"/>
    <w:unhideWhenUsed/>
    <w:rsid w:val="00486b0f"/>
    <w:pPr>
      <w:jc w:val="both"/>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Колонтитул"/>
    <w:basedOn w:val="Normal"/>
    <w:qFormat/>
    <w:pPr/>
    <w:rPr/>
  </w:style>
  <w:style w:type="paragraph" w:styleId="Style23">
    <w:name w:val="Header"/>
    <w:basedOn w:val="Normal"/>
    <w:link w:val="Style12"/>
    <w:uiPriority w:val="99"/>
    <w:unhideWhenUsed/>
    <w:rsid w:val="00486b0f"/>
    <w:pPr>
      <w:tabs>
        <w:tab w:val="clear" w:pos="708"/>
        <w:tab w:val="center" w:pos="4677" w:leader="none"/>
        <w:tab w:val="right" w:pos="9355" w:leader="none"/>
      </w:tabs>
    </w:pPr>
    <w:rPr/>
  </w:style>
  <w:style w:type="paragraph" w:styleId="Caption">
    <w:name w:val="caption"/>
    <w:basedOn w:val="Normal"/>
    <w:next w:val="Normal"/>
    <w:unhideWhenUsed/>
    <w:qFormat/>
    <w:rsid w:val="00486b0f"/>
    <w:pPr>
      <w:jc w:val="center"/>
    </w:pPr>
    <w:rPr>
      <w:b/>
      <w:bCs/>
    </w:rPr>
  </w:style>
  <w:style w:type="paragraph" w:styleId="Style24">
    <w:name w:val="Body Text Indent"/>
    <w:basedOn w:val="Normal"/>
    <w:link w:val="Style14"/>
    <w:unhideWhenUsed/>
    <w:rsid w:val="00486b0f"/>
    <w:pPr>
      <w:ind w:firstLine="720"/>
      <w:jc w:val="both"/>
    </w:pPr>
    <w:rPr>
      <w:sz w:val="28"/>
    </w:rPr>
  </w:style>
  <w:style w:type="paragraph" w:styleId="BalloonText">
    <w:name w:val="Balloon Text"/>
    <w:basedOn w:val="Normal"/>
    <w:link w:val="Style15"/>
    <w:uiPriority w:val="99"/>
    <w:semiHidden/>
    <w:unhideWhenUsed/>
    <w:qFormat/>
    <w:rsid w:val="00486b0f"/>
    <w:pPr/>
    <w:rPr>
      <w:rFonts w:ascii="Tahoma" w:hAnsi="Tahoma" w:cs="Tahoma"/>
      <w:sz w:val="16"/>
      <w:szCs w:val="16"/>
    </w:rPr>
  </w:style>
  <w:style w:type="paragraph" w:styleId="Style25">
    <w:name w:val="Footer"/>
    <w:basedOn w:val="Normal"/>
    <w:link w:val="Style16"/>
    <w:uiPriority w:val="99"/>
    <w:unhideWhenUsed/>
    <w:rsid w:val="00a66ca7"/>
    <w:pPr>
      <w:tabs>
        <w:tab w:val="clear" w:pos="708"/>
        <w:tab w:val="center" w:pos="4677" w:leader="none"/>
        <w:tab w:val="right" w:pos="9355" w:leader="none"/>
      </w:tabs>
    </w:pPr>
    <w:rPr/>
  </w:style>
  <w:style w:type="paragraph" w:styleId="ConsPlusNormal" w:customStyle="1">
    <w:name w:val="ConsPlusNormal"/>
    <w:qFormat/>
    <w:rsid w:val="007864f8"/>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7864f8"/>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12" w:customStyle="1">
    <w:name w:val="Название объекта1"/>
    <w:basedOn w:val="Normal"/>
    <w:next w:val="Normal"/>
    <w:qFormat/>
    <w:rsid w:val="00f819ac"/>
    <w:pPr>
      <w:suppressAutoHyphens w:val="true"/>
      <w:jc w:val="center"/>
    </w:pPr>
    <w:rPr>
      <w:b/>
      <w:bCs/>
      <w:lang w:eastAsia="ar-SA"/>
    </w:rPr>
  </w:style>
  <w:style w:type="paragraph" w:styleId="BodyTextIndent2">
    <w:name w:val="Body Text Indent 2"/>
    <w:basedOn w:val="Normal"/>
    <w:link w:val="22"/>
    <w:uiPriority w:val="99"/>
    <w:semiHidden/>
    <w:unhideWhenUsed/>
    <w:qFormat/>
    <w:rsid w:val="00d41c92"/>
    <w:pPr>
      <w:spacing w:lineRule="auto" w:line="480" w:before="0" w:after="120"/>
      <w:ind w:left="283" w:hanging="0"/>
    </w:pPr>
    <w:rPr/>
  </w:style>
  <w:style w:type="paragraph" w:styleId="Standard" w:customStyle="1">
    <w:name w:val="Standard"/>
    <w:qFormat/>
    <w:rsid w:val="003a4773"/>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val="ru-RU" w:eastAsia="zh-CN" w:bidi="hi-IN"/>
    </w:rPr>
  </w:style>
  <w:style w:type="paragraph" w:styleId="ListParagraph">
    <w:name w:val="List Paragraph"/>
    <w:basedOn w:val="Normal"/>
    <w:uiPriority w:val="34"/>
    <w:qFormat/>
    <w:rsid w:val="000d640b"/>
    <w:pPr>
      <w:spacing w:lineRule="auto" w:line="276" w:before="0" w:after="200"/>
      <w:ind w:left="720" w:hanging="0"/>
      <w:contextualSpacing/>
    </w:pPr>
    <w:rPr>
      <w:rFonts w:ascii="Calibri" w:hAnsi="Calibri" w:eastAsia="Calibri"/>
      <w:sz w:val="22"/>
      <w:szCs w:val="22"/>
      <w:lang w:eastAsia="en-US"/>
    </w:rPr>
  </w:style>
  <w:style w:type="paragraph" w:styleId="Western" w:customStyle="1">
    <w:name w:val="western"/>
    <w:basedOn w:val="Normal"/>
    <w:qFormat/>
    <w:rsid w:val="000d640b"/>
    <w:pPr>
      <w:spacing w:beforeAutospacing="1" w:afterAutospacing="1"/>
    </w:pPr>
    <w:rPr>
      <w:sz w:val="28"/>
      <w:szCs w:val="28"/>
    </w:rPr>
  </w:style>
  <w:style w:type="paragraph" w:styleId="NoSpacing">
    <w:name w:val="No Spacing"/>
    <w:uiPriority w:val="1"/>
    <w:qFormat/>
    <w:rsid w:val="00cb1f1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normal" w:customStyle="1">
    <w:name w:val="consnormal"/>
    <w:basedOn w:val="Normal"/>
    <w:qFormat/>
    <w:rsid w:val="00af51ee"/>
    <w:pPr>
      <w:spacing w:beforeAutospacing="1" w:afterAutospacing="1"/>
    </w:pPr>
    <w:rPr/>
  </w:style>
  <w:style w:type="paragraph" w:styleId="NormalWeb">
    <w:name w:val="Normal (Web)"/>
    <w:basedOn w:val="Normal"/>
    <w:uiPriority w:val="99"/>
    <w:unhideWhenUsed/>
    <w:qFormat/>
    <w:rsid w:val="00af51ee"/>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ac4a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501444&amp;dst=368&amp;field=134&amp;date=14.05.2025" TargetMode="External"/><Relationship Id="rId4" Type="http://schemas.openxmlformats.org/officeDocument/2006/relationships/hyperlink" Target="https://login.consultant.ru/link/?req=doc&amp;base=LAW&amp;n=501444&amp;dst=370&amp;field=134&amp;date=14.05.2025" TargetMode="External"/><Relationship Id="rId5" Type="http://schemas.openxmlformats.org/officeDocument/2006/relationships/hyperlink" Target="https://login.consultant.ru/link/?req=doc&amp;base=LAW&amp;n=501444&amp;dst=368&amp;field=134&amp;date=14.05.2025" TargetMode="External"/><Relationship Id="rId6" Type="http://schemas.openxmlformats.org/officeDocument/2006/relationships/hyperlink" Target="https://login.consultant.ru/link/?req=doc&amp;base=LAW&amp;n=501444&amp;dst=370&amp;field=134&amp;date=14.05.2025"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17F7-EEF7-40A4-B244-DE8BB154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Application>LibreOffice/7.5.6.2$Linux_X86_64 LibreOffice_project/50$Build-2</Application>
  <AppVersion>15.0000</AppVersion>
  <Pages>5</Pages>
  <Words>1177</Words>
  <Characters>8353</Characters>
  <CharactersWithSpaces>9589</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2020-02-14T05:10:00Z</dcterms:created>
  <dc:creator>user</dc:creator>
  <dc:description/>
  <dc:language>ru-RU</dc:language>
  <cp:lastModifiedBy/>
  <cp:lastPrinted>2025-05-29T10:58:08Z</cp:lastPrinted>
  <dcterms:modified xsi:type="dcterms:W3CDTF">2025-05-29T10:58:51Z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