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ОБЩЕСТВЕННОГО ОБСУЖДЕНИЯ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right="-2"/>
        <w:jc w:val="center"/>
        <w:spacing w:line="240" w:lineRule="auto"/>
        <w:tabs>
          <w:tab w:val="left" w:pos="4253" w:leader="none"/>
          <w:tab w:val="left" w:pos="482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КТА ПОСТАНОВЛЕНИЯ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-2"/>
        <w:jc w:val="center"/>
        <w:spacing w:line="240" w:lineRule="auto"/>
        <w:tabs>
          <w:tab w:val="left" w:pos="4253" w:leader="none"/>
          <w:tab w:val="left" w:pos="482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АДМИНИСТРАЦИИ ВЕЛИКОУСТЮГСКОГО МУНИЦИПАЛЬНОГО ОКРУГА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изменений в муниципальную программу, утверждённую постановлением администрации Великоустюгского муниципального округа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 19.01.2023 № 101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«Развитие жилищно-коммунального хозяйства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Великоустюгского муниципального округа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 2023-2027 годы»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-2"/>
        <w:jc w:val="both"/>
        <w:tabs>
          <w:tab w:val="left" w:pos="4253" w:leader="none"/>
          <w:tab w:val="left" w:pos="4820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постановления администрации Великоустюгского муниципального округа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«О внесении изменений в муниципальную программу, утверждённую постановлением администрации Великоустюгского 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от 19.01.2023 № 101 </w:t>
      </w:r>
      <w:r/>
      <w:r/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«Развитие жилищно-коммунального хозяйства </w:t>
      </w:r>
      <w:r/>
      <w:r/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Великоустюгского муниципального округа </w:t>
      </w:r>
      <w:r/>
      <w:r/>
      <w:r>
        <w:rPr>
          <w:b/>
          <w:bCs/>
          <w:sz w:val="28"/>
          <w:szCs w:val="28"/>
        </w:rPr>
      </w:r>
      <w:r>
        <w:rPr>
          <w:b/>
          <w:sz w:val="28"/>
          <w:szCs w:val="28"/>
        </w:rPr>
        <w:t xml:space="preserve">на 2023-2027 годы»</w:t>
      </w:r>
      <w:r/>
      <w:r>
        <w:t xml:space="preserve">»</w:t>
      </w:r>
      <w:r>
        <w:rPr>
          <w:b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b/>
          <w:bCs/>
          <w:sz w:val="28"/>
          <w:szCs w:val="28"/>
        </w:rPr>
      </w:r>
    </w:p>
    <w:p>
      <w:pPr>
        <w:pStyle w:val="61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06 февраля  2025 года, дата окончания 16 февраля 2025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Предложения, замечания и вопросы по проекту документа: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принимаются в период проведения обсуждения в электронной форме по электронной почте: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gkh@vumr.ru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в письменной форме на бумажном носителе, направленной в управление строительства и ЖКХ администрации Великоустюского муниципального округа, по адресу: Советский пр. д.74, г. Великий Устюг, 162390;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 направленные в письменной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0" w:line="293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617"/>
        <w:ind w:firstLine="709"/>
        <w:jc w:val="both"/>
        <w:spacing w:before="0" w:after="120" w:line="293" w:lineRule="atLeast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Контакты: тел. /81738/ 2-48-75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Управление строительства и ЖКХ администрации Великоустюгского муниципального округа.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23"/>
    <w:link w:val="44"/>
    <w:uiPriority w:val="99"/>
  </w:style>
  <w:style w:type="table" w:styleId="48">
    <w:name w:val="Table Grid"/>
    <w:basedOn w:val="62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18" w:default="1">
    <w:name w:val="Default Paragraph Font"/>
    <w:uiPriority w:val="1"/>
    <w:semiHidden/>
    <w:unhideWhenUsed/>
    <w:qFormat/>
  </w:style>
  <w:style w:type="character" w:styleId="619">
    <w:name w:val="Hyperlink"/>
    <w:uiPriority w:val="99"/>
    <w:unhideWhenUsed/>
    <w:rPr>
      <w:color w:val="0563c1"/>
      <w:u w:val="single"/>
    </w:rPr>
  </w:style>
  <w:style w:type="paragraph" w:styleId="620">
    <w:name w:val="Заголовок"/>
    <w:basedOn w:val="617"/>
    <w:next w:val="62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1">
    <w:name w:val="Body Text"/>
    <w:basedOn w:val="617"/>
    <w:pPr>
      <w:spacing w:before="0" w:after="140" w:line="276" w:lineRule="auto"/>
    </w:pPr>
  </w:style>
  <w:style w:type="paragraph" w:styleId="622">
    <w:name w:val="List"/>
    <w:basedOn w:val="621"/>
    <w:rPr>
      <w:rFonts w:ascii="PT Astra Serif" w:hAnsi="PT Astra Serif" w:cs="Noto Sans Devanagari"/>
    </w:rPr>
  </w:style>
  <w:style w:type="paragraph" w:styleId="623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4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numbering" w:styleId="625" w:default="1">
    <w:name w:val="No List"/>
    <w:uiPriority w:val="99"/>
    <w:semiHidden/>
    <w:unhideWhenUsed/>
    <w:qFormat/>
  </w:style>
  <w:style w:type="table" w:styleId="62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B82A-4577-418D-9853-A96DEDB0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dc:language>ru-RU</dc:language>
  <cp:lastModifiedBy>user</cp:lastModifiedBy>
  <cp:revision>5</cp:revision>
  <dcterms:created xsi:type="dcterms:W3CDTF">2023-01-30T06:40:00Z</dcterms:created>
  <dcterms:modified xsi:type="dcterms:W3CDTF">2025-02-06T11:43:09Z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